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E9CFB" w14:textId="6014193B" w:rsidR="00A66F1E" w:rsidRPr="00F85756" w:rsidRDefault="008F6F02" w:rsidP="00A66F1E">
      <w:pPr>
        <w:ind w:left="-426"/>
        <w:jc w:val="center"/>
        <w:rPr>
          <w:rFonts w:cs="Times New Roman"/>
          <w:b/>
          <w:bCs/>
          <w:color w:val="000000"/>
        </w:rPr>
      </w:pPr>
      <w:r w:rsidRPr="00F85756">
        <w:rPr>
          <w:rFonts w:cs="Times New Roman"/>
          <w:b/>
          <w:bCs/>
          <w:color w:val="000000"/>
        </w:rPr>
        <w:t>ЮНОНА ФАРМЛІГА</w:t>
      </w:r>
    </w:p>
    <w:p w14:paraId="5148EE33" w14:textId="77777777" w:rsidR="00A66F1E" w:rsidRPr="00F85756" w:rsidRDefault="00A66F1E" w:rsidP="00A66F1E">
      <w:pPr>
        <w:ind w:left="-426"/>
        <w:rPr>
          <w:rFonts w:cs="Times New Roman"/>
          <w:bCs/>
        </w:rPr>
      </w:pPr>
    </w:p>
    <w:p w14:paraId="111897CF" w14:textId="450DACC7" w:rsidR="008F6F02" w:rsidRPr="00F85756" w:rsidRDefault="008F6F02" w:rsidP="007D5BA5">
      <w:pPr>
        <w:spacing w:line="240" w:lineRule="auto"/>
        <w:rPr>
          <w:rFonts w:eastAsiaTheme="minorHAnsi" w:cs="Times New Roman"/>
          <w:color w:val="1F497D"/>
          <w:kern w:val="0"/>
          <w:lang w:eastAsia="en-US" w:bidi="ar-SA"/>
        </w:rPr>
      </w:pPr>
      <w:r w:rsidRPr="00F85756">
        <w:rPr>
          <w:rFonts w:eastAsia="Times New Roman" w:cs="Times New Roman"/>
          <w:bCs/>
          <w:color w:val="000000"/>
          <w:lang w:eastAsia="uk-UA"/>
        </w:rPr>
        <w:t xml:space="preserve">Дієтична добавка </w:t>
      </w:r>
    </w:p>
    <w:p w14:paraId="77849219" w14:textId="77777777" w:rsidR="008F6F02" w:rsidRPr="00F85756" w:rsidRDefault="008F6F02" w:rsidP="007D5BA5">
      <w:pPr>
        <w:spacing w:line="240" w:lineRule="auto"/>
        <w:jc w:val="both"/>
        <w:rPr>
          <w:rFonts w:eastAsia="Lucida Sans Unicode" w:cs="Times New Roman"/>
          <w:b/>
          <w:kern w:val="2"/>
        </w:rPr>
      </w:pPr>
    </w:p>
    <w:p w14:paraId="75E6EA07" w14:textId="30BFA70D" w:rsidR="00A66F1E" w:rsidRPr="00F85756" w:rsidRDefault="000522AB" w:rsidP="000522AB">
      <w:pPr>
        <w:spacing w:line="240" w:lineRule="auto"/>
        <w:rPr>
          <w:rFonts w:cs="Times New Roman"/>
          <w:color w:val="333333"/>
          <w:shd w:val="clear" w:color="auto" w:fill="FFFFFF"/>
        </w:rPr>
      </w:pPr>
      <w:r w:rsidRPr="00F85756">
        <w:rPr>
          <w:rFonts w:eastAsia="Times New Roman" w:cs="Times New Roman"/>
          <w:i/>
          <w:kern w:val="2"/>
        </w:rPr>
        <w:t>Інформаційний лист щодо властивостей компонентів дієтичної добавки</w:t>
      </w:r>
    </w:p>
    <w:p w14:paraId="5B6411C2" w14:textId="77777777" w:rsidR="00A66F1E" w:rsidRPr="00F85756" w:rsidRDefault="00A66F1E" w:rsidP="007D5BA5">
      <w:pPr>
        <w:tabs>
          <w:tab w:val="center" w:pos="5031"/>
        </w:tabs>
        <w:spacing w:line="240" w:lineRule="auto"/>
        <w:jc w:val="both"/>
        <w:rPr>
          <w:rFonts w:cs="Times New Roman"/>
          <w:b/>
          <w:bCs/>
        </w:rPr>
      </w:pPr>
    </w:p>
    <w:p w14:paraId="290A20A9" w14:textId="214A3025" w:rsidR="00A66F1E" w:rsidRPr="00F85756" w:rsidRDefault="00A66F1E" w:rsidP="007D5BA5">
      <w:pPr>
        <w:tabs>
          <w:tab w:val="center" w:pos="5031"/>
        </w:tabs>
        <w:spacing w:line="240" w:lineRule="auto"/>
        <w:jc w:val="both"/>
        <w:rPr>
          <w:rFonts w:cs="Times New Roman"/>
          <w:bCs/>
        </w:rPr>
      </w:pPr>
      <w:r w:rsidRPr="00F85756">
        <w:rPr>
          <w:rFonts w:cs="Times New Roman"/>
          <w:b/>
          <w:bCs/>
        </w:rPr>
        <w:t xml:space="preserve">Назва: </w:t>
      </w:r>
      <w:r w:rsidRPr="00F85756">
        <w:rPr>
          <w:rFonts w:cs="Times New Roman"/>
          <w:bCs/>
        </w:rPr>
        <w:t xml:space="preserve">дієтична добавка </w:t>
      </w:r>
      <w:r w:rsidR="00487D33" w:rsidRPr="00F85756">
        <w:rPr>
          <w:rFonts w:cs="Times New Roman"/>
          <w:b/>
        </w:rPr>
        <w:t>«</w:t>
      </w:r>
      <w:r w:rsidR="008F6F02" w:rsidRPr="00F85756">
        <w:rPr>
          <w:rFonts w:cs="Times New Roman"/>
          <w:b/>
        </w:rPr>
        <w:t>ЮНОНА ФАРМЛІГА</w:t>
      </w:r>
      <w:r w:rsidR="00487D33" w:rsidRPr="00F85756">
        <w:rPr>
          <w:rFonts w:cs="Times New Roman"/>
          <w:b/>
        </w:rPr>
        <w:t>»</w:t>
      </w:r>
      <w:r w:rsidR="008F6F02" w:rsidRPr="00F85756">
        <w:rPr>
          <w:rFonts w:cs="Times New Roman"/>
          <w:b/>
        </w:rPr>
        <w:t>.</w:t>
      </w:r>
    </w:p>
    <w:p w14:paraId="0493BD6D" w14:textId="77777777" w:rsidR="00A66F1E" w:rsidRPr="00F85756" w:rsidRDefault="00A66F1E" w:rsidP="007D5BA5">
      <w:pPr>
        <w:spacing w:line="240" w:lineRule="auto"/>
        <w:jc w:val="both"/>
        <w:rPr>
          <w:rFonts w:cs="Times New Roman"/>
          <w:b/>
          <w:bCs/>
        </w:rPr>
      </w:pPr>
    </w:p>
    <w:p w14:paraId="6E2EBAF8" w14:textId="127E3F2E" w:rsidR="00E1438E" w:rsidRPr="007A1432" w:rsidRDefault="00E1438E" w:rsidP="007D5BA5">
      <w:pPr>
        <w:spacing w:line="240" w:lineRule="auto"/>
        <w:jc w:val="both"/>
        <w:rPr>
          <w:rFonts w:cs="Times New Roman"/>
        </w:rPr>
      </w:pPr>
      <w:r w:rsidRPr="007A1432">
        <w:rPr>
          <w:rFonts w:cs="Times New Roman"/>
          <w:b/>
          <w:bCs/>
        </w:rPr>
        <w:t xml:space="preserve">Склад: </w:t>
      </w:r>
      <w:r w:rsidRPr="007A1432">
        <w:rPr>
          <w:rFonts w:cs="Times New Roman"/>
          <w:bCs/>
        </w:rPr>
        <w:t xml:space="preserve">сухий екстракт коріння Гірчака японського </w:t>
      </w:r>
      <w:r w:rsidRPr="007A1432">
        <w:rPr>
          <w:rFonts w:cs="Times New Roman"/>
        </w:rPr>
        <w:t>(</w:t>
      </w:r>
      <w:proofErr w:type="spellStart"/>
      <w:r w:rsidRPr="007A1432">
        <w:rPr>
          <w:rFonts w:cs="Times New Roman"/>
          <w:bCs/>
          <w:i/>
        </w:rPr>
        <w:t>Polygonum</w:t>
      </w:r>
      <w:proofErr w:type="spellEnd"/>
      <w:r w:rsidRPr="007A1432">
        <w:rPr>
          <w:rFonts w:cs="Times New Roman"/>
          <w:bCs/>
          <w:i/>
        </w:rPr>
        <w:t xml:space="preserve"> </w:t>
      </w:r>
      <w:proofErr w:type="spellStart"/>
      <w:r w:rsidRPr="007A1432">
        <w:rPr>
          <w:rFonts w:cs="Times New Roman"/>
          <w:bCs/>
          <w:i/>
        </w:rPr>
        <w:t>cuspidatum</w:t>
      </w:r>
      <w:proofErr w:type="spellEnd"/>
      <w:r w:rsidRPr="007A1432">
        <w:rPr>
          <w:rFonts w:cs="Times New Roman"/>
          <w:bCs/>
          <w:i/>
        </w:rPr>
        <w:t xml:space="preserve"> </w:t>
      </w:r>
      <w:proofErr w:type="spellStart"/>
      <w:r w:rsidRPr="007A1432">
        <w:rPr>
          <w:rFonts w:cs="Times New Roman"/>
          <w:bCs/>
          <w:i/>
        </w:rPr>
        <w:t>siebold</w:t>
      </w:r>
      <w:proofErr w:type="spellEnd"/>
      <w:r w:rsidRPr="007A1432">
        <w:rPr>
          <w:rFonts w:cs="Times New Roman"/>
          <w:bCs/>
          <w:i/>
        </w:rPr>
        <w:t xml:space="preserve"> &amp; </w:t>
      </w:r>
      <w:proofErr w:type="spellStart"/>
      <w:r w:rsidRPr="007A1432">
        <w:rPr>
          <w:rFonts w:cs="Times New Roman"/>
          <w:bCs/>
          <w:i/>
        </w:rPr>
        <w:t>zucc</w:t>
      </w:r>
      <w:proofErr w:type="spellEnd"/>
      <w:r w:rsidRPr="007A1432">
        <w:rPr>
          <w:rFonts w:cs="Times New Roman"/>
        </w:rPr>
        <w:t>), що містить 20</w:t>
      </w:r>
      <w:r w:rsidR="00CD6926" w:rsidRPr="007A1432">
        <w:rPr>
          <w:rFonts w:cs="Times New Roman"/>
        </w:rPr>
        <w:t xml:space="preserve"> </w:t>
      </w:r>
      <w:r w:rsidRPr="007A1432">
        <w:rPr>
          <w:rFonts w:cs="Times New Roman"/>
        </w:rPr>
        <w:t xml:space="preserve">% </w:t>
      </w:r>
      <w:proofErr w:type="spellStart"/>
      <w:r w:rsidRPr="007A1432">
        <w:rPr>
          <w:rFonts w:cs="Times New Roman"/>
        </w:rPr>
        <w:t>ресвератролу</w:t>
      </w:r>
      <w:proofErr w:type="spellEnd"/>
      <w:r w:rsidRPr="007A1432">
        <w:rPr>
          <w:rFonts w:cs="Times New Roman"/>
        </w:rPr>
        <w:t>, сухий екстракт зеленого чаю (</w:t>
      </w:r>
      <w:proofErr w:type="spellStart"/>
      <w:r w:rsidRPr="007A1432">
        <w:rPr>
          <w:rFonts w:cs="Times New Roman"/>
          <w:i/>
        </w:rPr>
        <w:t>Green</w:t>
      </w:r>
      <w:proofErr w:type="spellEnd"/>
      <w:r w:rsidRPr="007A1432">
        <w:rPr>
          <w:rFonts w:cs="Times New Roman"/>
          <w:i/>
        </w:rPr>
        <w:t xml:space="preserve"> </w:t>
      </w:r>
      <w:proofErr w:type="spellStart"/>
      <w:r w:rsidRPr="007A1432">
        <w:rPr>
          <w:rFonts w:cs="Times New Roman"/>
          <w:i/>
        </w:rPr>
        <w:t>tea</w:t>
      </w:r>
      <w:proofErr w:type="spellEnd"/>
      <w:r w:rsidRPr="007A1432">
        <w:rPr>
          <w:rFonts w:cs="Times New Roman"/>
        </w:rPr>
        <w:t>), що містить 50</w:t>
      </w:r>
      <w:r w:rsidR="00CD6926" w:rsidRPr="007A1432">
        <w:rPr>
          <w:rFonts w:cs="Times New Roman"/>
        </w:rPr>
        <w:t xml:space="preserve"> </w:t>
      </w:r>
      <w:r w:rsidRPr="007A1432">
        <w:rPr>
          <w:rFonts w:cs="Times New Roman"/>
        </w:rPr>
        <w:t>% епігаллокатехін-3-галату EGCG, желатин яловичий, наповнювач (</w:t>
      </w:r>
      <w:r w:rsidR="002C570E" w:rsidRPr="007A1432">
        <w:rPr>
          <w:rFonts w:cs="Times New Roman"/>
        </w:rPr>
        <w:t xml:space="preserve">целюлоза </w:t>
      </w:r>
      <w:r w:rsidRPr="007A1432">
        <w:rPr>
          <w:rFonts w:cs="Times New Roman"/>
        </w:rPr>
        <w:t>мікрокристалічна), екстракт з насіння</w:t>
      </w:r>
      <w:r w:rsidR="00D93AFC" w:rsidRPr="007A1432">
        <w:rPr>
          <w:rFonts w:cs="Times New Roman"/>
        </w:rPr>
        <w:t xml:space="preserve"> </w:t>
      </w:r>
      <w:r w:rsidRPr="007A1432">
        <w:rPr>
          <w:rFonts w:cs="Times New Roman"/>
        </w:rPr>
        <w:t>грифонії (</w:t>
      </w:r>
      <w:proofErr w:type="spellStart"/>
      <w:r w:rsidRPr="007A1432">
        <w:rPr>
          <w:rFonts w:cs="Times New Roman"/>
          <w:i/>
          <w:iCs/>
        </w:rPr>
        <w:t>Griffonia</w:t>
      </w:r>
      <w:proofErr w:type="spellEnd"/>
      <w:r w:rsidRPr="007A1432">
        <w:rPr>
          <w:rFonts w:cs="Times New Roman"/>
          <w:i/>
          <w:iCs/>
        </w:rPr>
        <w:t xml:space="preserve"> </w:t>
      </w:r>
      <w:proofErr w:type="spellStart"/>
      <w:r w:rsidRPr="007A1432">
        <w:rPr>
          <w:rFonts w:cs="Times New Roman"/>
          <w:i/>
          <w:iCs/>
        </w:rPr>
        <w:t>simplicifolia</w:t>
      </w:r>
      <w:proofErr w:type="spellEnd"/>
      <w:r w:rsidRPr="007A1432">
        <w:rPr>
          <w:rFonts w:cs="Times New Roman"/>
          <w:i/>
          <w:iCs/>
        </w:rPr>
        <w:t>)</w:t>
      </w:r>
      <w:r w:rsidRPr="007A1432">
        <w:rPr>
          <w:rFonts w:cs="Times New Roman"/>
        </w:rPr>
        <w:t>, стандартизований до 98</w:t>
      </w:r>
      <w:r w:rsidR="00CD6926" w:rsidRPr="007A1432">
        <w:rPr>
          <w:rFonts w:cs="Times New Roman"/>
        </w:rPr>
        <w:t xml:space="preserve"> </w:t>
      </w:r>
      <w:r w:rsidRPr="007A1432">
        <w:rPr>
          <w:rFonts w:cs="Times New Roman"/>
        </w:rPr>
        <w:t xml:space="preserve">% </w:t>
      </w:r>
      <w:proofErr w:type="spellStart"/>
      <w:r w:rsidRPr="007A1432">
        <w:rPr>
          <w:rFonts w:cs="Times New Roman"/>
        </w:rPr>
        <w:t>г</w:t>
      </w:r>
      <w:r w:rsidRPr="007A1432">
        <w:rPr>
          <w:rFonts w:cs="Times New Roman"/>
          <w:lang w:eastAsia="ar-SA"/>
        </w:rPr>
        <w:t>ідрокситриптофану</w:t>
      </w:r>
      <w:proofErr w:type="spellEnd"/>
      <w:r w:rsidRPr="007A1432">
        <w:rPr>
          <w:rFonts w:cs="Times New Roman"/>
          <w:lang w:eastAsia="ar-SA"/>
        </w:rPr>
        <w:t xml:space="preserve"> (5-НТР), </w:t>
      </w:r>
      <w:proofErr w:type="spellStart"/>
      <w:r w:rsidRPr="007A1432">
        <w:rPr>
          <w:rFonts w:cs="Times New Roman"/>
        </w:rPr>
        <w:t>серратіопептидаза</w:t>
      </w:r>
      <w:proofErr w:type="spellEnd"/>
      <w:r w:rsidRPr="007A1432">
        <w:rPr>
          <w:rFonts w:cs="Times New Roman"/>
        </w:rPr>
        <w:t xml:space="preserve">, оксид цинку, </w:t>
      </w:r>
      <w:r w:rsidRPr="007A1432">
        <w:rPr>
          <w:rFonts w:cs="Times New Roman"/>
          <w:shd w:val="clear" w:color="auto" w:fill="FFFFFF"/>
        </w:rPr>
        <w:t xml:space="preserve">сухий екстракт плодів </w:t>
      </w:r>
      <w:proofErr w:type="spellStart"/>
      <w:r w:rsidRPr="007A1432">
        <w:rPr>
          <w:rFonts w:cs="Times New Roman"/>
          <w:shd w:val="clear" w:color="auto" w:fill="FFFFFF"/>
        </w:rPr>
        <w:t>прутняку</w:t>
      </w:r>
      <w:proofErr w:type="spellEnd"/>
      <w:r w:rsidRPr="007A1432">
        <w:rPr>
          <w:rFonts w:cs="Times New Roman"/>
          <w:shd w:val="clear" w:color="auto" w:fill="FFFFFF"/>
        </w:rPr>
        <w:t xml:space="preserve"> звичайного (</w:t>
      </w:r>
      <w:proofErr w:type="spellStart"/>
      <w:r w:rsidRPr="007A1432">
        <w:rPr>
          <w:rFonts w:cs="Times New Roman"/>
          <w:i/>
          <w:shd w:val="clear" w:color="auto" w:fill="FFFFFF"/>
        </w:rPr>
        <w:t>Vitex</w:t>
      </w:r>
      <w:proofErr w:type="spellEnd"/>
      <w:r w:rsidRPr="007A1432">
        <w:rPr>
          <w:rFonts w:cs="Times New Roman"/>
          <w:i/>
          <w:shd w:val="clear" w:color="auto" w:fill="FFFFFF"/>
        </w:rPr>
        <w:t xml:space="preserve"> </w:t>
      </w:r>
      <w:proofErr w:type="spellStart"/>
      <w:r w:rsidRPr="007A1432">
        <w:rPr>
          <w:rFonts w:cs="Times New Roman"/>
          <w:i/>
          <w:shd w:val="clear" w:color="auto" w:fill="FFFFFF"/>
        </w:rPr>
        <w:t>agnus-castus</w:t>
      </w:r>
      <w:proofErr w:type="spellEnd"/>
      <w:r w:rsidRPr="007A1432">
        <w:rPr>
          <w:rFonts w:cs="Times New Roman"/>
          <w:i/>
          <w:shd w:val="clear" w:color="auto" w:fill="FFFFFF"/>
        </w:rPr>
        <w:t xml:space="preserve"> L., </w:t>
      </w:r>
      <w:proofErr w:type="spellStart"/>
      <w:r w:rsidRPr="007A1432">
        <w:rPr>
          <w:rFonts w:cs="Times New Roman"/>
          <w:i/>
          <w:shd w:val="clear" w:color="auto" w:fill="FFFFFF"/>
        </w:rPr>
        <w:t>fructus</w:t>
      </w:r>
      <w:proofErr w:type="spellEnd"/>
      <w:r w:rsidRPr="007A1432">
        <w:rPr>
          <w:rFonts w:cs="Times New Roman"/>
          <w:shd w:val="clear" w:color="auto" w:fill="FFFFFF"/>
        </w:rPr>
        <w:t>), антиспікаючий агент (</w:t>
      </w:r>
      <w:r w:rsidR="009E7282" w:rsidRPr="007A1432">
        <w:rPr>
          <w:rFonts w:cs="Times New Roman"/>
          <w:shd w:val="clear" w:color="auto" w:fill="FFFFFF"/>
        </w:rPr>
        <w:t xml:space="preserve">магнію </w:t>
      </w:r>
      <w:proofErr w:type="spellStart"/>
      <w:r w:rsidRPr="007A1432">
        <w:rPr>
          <w:rFonts w:cs="Times New Roman"/>
          <w:shd w:val="clear" w:color="auto" w:fill="FFFFFF"/>
        </w:rPr>
        <w:t>стеарат</w:t>
      </w:r>
      <w:proofErr w:type="spellEnd"/>
      <w:r w:rsidRPr="007A1432">
        <w:rPr>
          <w:rFonts w:cs="Times New Roman"/>
          <w:shd w:val="clear" w:color="auto" w:fill="FFFFFF"/>
        </w:rPr>
        <w:t>)</w:t>
      </w:r>
      <w:r w:rsidRPr="007A1432">
        <w:rPr>
          <w:rFonts w:cs="Times New Roman"/>
          <w:color w:val="333333"/>
          <w:shd w:val="clear" w:color="auto" w:fill="FFFFFF"/>
        </w:rPr>
        <w:t>.</w:t>
      </w:r>
    </w:p>
    <w:p w14:paraId="32D6C3C2" w14:textId="25444F4A" w:rsidR="00A66F1E" w:rsidRPr="007A1432" w:rsidRDefault="00A66F1E" w:rsidP="007D5BA5">
      <w:pPr>
        <w:spacing w:line="240" w:lineRule="auto"/>
        <w:jc w:val="both"/>
        <w:rPr>
          <w:rFonts w:cs="Times New Roman"/>
        </w:rPr>
      </w:pPr>
    </w:p>
    <w:p w14:paraId="7420B60D" w14:textId="74AD9156" w:rsidR="00A66F1E" w:rsidRPr="007A1432" w:rsidRDefault="00A66F1E" w:rsidP="007D5BA5">
      <w:pPr>
        <w:spacing w:line="240" w:lineRule="auto"/>
        <w:jc w:val="both"/>
        <w:rPr>
          <w:rFonts w:cs="Times New Roman"/>
        </w:rPr>
      </w:pPr>
      <w:r w:rsidRPr="007A1432">
        <w:rPr>
          <w:rFonts w:cs="Times New Roman"/>
          <w:b/>
        </w:rPr>
        <w:t>Рекомендована щоденна порція (2 капсули) містить</w:t>
      </w:r>
      <w:r w:rsidRPr="007A1432">
        <w:rPr>
          <w:rFonts w:cs="Times New Roman"/>
        </w:rPr>
        <w:t xml:space="preserve">: </w:t>
      </w:r>
    </w:p>
    <w:p w14:paraId="25F502FD" w14:textId="77777777" w:rsidR="00A66F1E" w:rsidRPr="007A1432" w:rsidRDefault="00A66F1E" w:rsidP="007D5BA5">
      <w:pPr>
        <w:spacing w:line="240" w:lineRule="auto"/>
        <w:jc w:val="both"/>
        <w:rPr>
          <w:rFonts w:cs="Times New Roman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  <w:gridCol w:w="2977"/>
      </w:tblGrid>
      <w:tr w:rsidR="00A66F1E" w:rsidRPr="007A1432" w14:paraId="35C650C2" w14:textId="77777777" w:rsidTr="00F81BDC">
        <w:trPr>
          <w:trHeight w:val="980"/>
        </w:trPr>
        <w:tc>
          <w:tcPr>
            <w:tcW w:w="6266" w:type="dxa"/>
            <w:shd w:val="clear" w:color="auto" w:fill="auto"/>
            <w:vAlign w:val="center"/>
          </w:tcPr>
          <w:p w14:paraId="43807DE6" w14:textId="0AA44C81" w:rsidR="00A66F1E" w:rsidRPr="007A1432" w:rsidRDefault="00A66F1E" w:rsidP="007D5BA5">
            <w:pPr>
              <w:pStyle w:val="a5"/>
              <w:spacing w:line="240" w:lineRule="auto"/>
              <w:ind w:right="150"/>
              <w:jc w:val="both"/>
              <w:rPr>
                <w:rFonts w:eastAsia="Calibri" w:cs="Times New Roman"/>
                <w:szCs w:val="24"/>
              </w:rPr>
            </w:pPr>
            <w:r w:rsidRPr="007A1432">
              <w:rPr>
                <w:rFonts w:cs="Times New Roman"/>
                <w:bCs/>
                <w:szCs w:val="24"/>
              </w:rPr>
              <w:t xml:space="preserve">Сухий екстракт коріння Гірчака японського </w:t>
            </w:r>
            <w:r w:rsidRPr="007A1432">
              <w:rPr>
                <w:rFonts w:cs="Times New Roman"/>
                <w:szCs w:val="24"/>
              </w:rPr>
              <w:t>(</w:t>
            </w:r>
            <w:proofErr w:type="spellStart"/>
            <w:r w:rsidRPr="007A1432">
              <w:rPr>
                <w:rFonts w:cs="Times New Roman"/>
                <w:bCs/>
                <w:i/>
                <w:szCs w:val="24"/>
              </w:rPr>
              <w:t>Polygonum</w:t>
            </w:r>
            <w:proofErr w:type="spellEnd"/>
            <w:r w:rsidRPr="007A1432">
              <w:rPr>
                <w:rFonts w:cs="Times New Roman"/>
                <w:bCs/>
                <w:i/>
                <w:szCs w:val="24"/>
              </w:rPr>
              <w:t xml:space="preserve"> </w:t>
            </w:r>
            <w:proofErr w:type="spellStart"/>
            <w:r w:rsidRPr="007A1432">
              <w:rPr>
                <w:rFonts w:cs="Times New Roman"/>
                <w:bCs/>
                <w:i/>
                <w:szCs w:val="24"/>
              </w:rPr>
              <w:t>cuspidatum</w:t>
            </w:r>
            <w:proofErr w:type="spellEnd"/>
            <w:r w:rsidRPr="007A1432">
              <w:rPr>
                <w:rFonts w:cs="Times New Roman"/>
                <w:bCs/>
                <w:i/>
                <w:szCs w:val="24"/>
              </w:rPr>
              <w:t xml:space="preserve"> </w:t>
            </w:r>
            <w:proofErr w:type="spellStart"/>
            <w:r w:rsidRPr="007A1432">
              <w:rPr>
                <w:rFonts w:cs="Times New Roman"/>
                <w:bCs/>
                <w:i/>
                <w:szCs w:val="24"/>
              </w:rPr>
              <w:t>siebold</w:t>
            </w:r>
            <w:proofErr w:type="spellEnd"/>
            <w:r w:rsidRPr="007A1432">
              <w:rPr>
                <w:rFonts w:cs="Times New Roman"/>
                <w:bCs/>
                <w:i/>
                <w:szCs w:val="24"/>
              </w:rPr>
              <w:t xml:space="preserve"> &amp; </w:t>
            </w:r>
            <w:proofErr w:type="spellStart"/>
            <w:r w:rsidRPr="007A1432">
              <w:rPr>
                <w:rFonts w:cs="Times New Roman"/>
                <w:bCs/>
                <w:i/>
                <w:szCs w:val="24"/>
              </w:rPr>
              <w:t>zucc</w:t>
            </w:r>
            <w:proofErr w:type="spellEnd"/>
            <w:r w:rsidRPr="007A1432">
              <w:rPr>
                <w:rFonts w:cs="Times New Roman"/>
                <w:szCs w:val="24"/>
              </w:rPr>
              <w:t>), що містить 20</w:t>
            </w:r>
            <w:r w:rsidR="00CD6926" w:rsidRPr="007A1432">
              <w:rPr>
                <w:rFonts w:cs="Times New Roman"/>
                <w:szCs w:val="24"/>
              </w:rPr>
              <w:t xml:space="preserve"> </w:t>
            </w:r>
            <w:r w:rsidRPr="007A1432">
              <w:rPr>
                <w:rFonts w:cs="Times New Roman"/>
                <w:szCs w:val="24"/>
              </w:rPr>
              <w:t xml:space="preserve">% </w:t>
            </w:r>
            <w:proofErr w:type="spellStart"/>
            <w:r w:rsidRPr="007A1432">
              <w:rPr>
                <w:rFonts w:cs="Times New Roman"/>
                <w:szCs w:val="24"/>
              </w:rPr>
              <w:t>ресвератролу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14:paraId="336AC02A" w14:textId="77777777" w:rsidR="00A66F1E" w:rsidRPr="007A1432" w:rsidRDefault="00A66F1E" w:rsidP="007D5BA5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cs="Times New Roman"/>
                <w:bCs/>
              </w:rPr>
            </w:pPr>
            <w:r w:rsidRPr="007A1432">
              <w:rPr>
                <w:rFonts w:cs="Times New Roman"/>
                <w:bCs/>
              </w:rPr>
              <w:t>400 мг (</w:t>
            </w:r>
            <w:proofErr w:type="spellStart"/>
            <w:r w:rsidRPr="007A1432">
              <w:rPr>
                <w:rFonts w:cs="Times New Roman"/>
                <w:bCs/>
              </w:rPr>
              <w:t>mg</w:t>
            </w:r>
            <w:proofErr w:type="spellEnd"/>
            <w:r w:rsidRPr="007A1432">
              <w:rPr>
                <w:rFonts w:cs="Times New Roman"/>
                <w:bCs/>
              </w:rPr>
              <w:t>)</w:t>
            </w:r>
          </w:p>
          <w:p w14:paraId="215ADC68" w14:textId="5F803821" w:rsidR="00A66F1E" w:rsidRPr="007A1432" w:rsidRDefault="00A66F1E" w:rsidP="007D5BA5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cs="Times New Roman"/>
                <w:bCs/>
              </w:rPr>
            </w:pPr>
            <w:r w:rsidRPr="007A1432">
              <w:rPr>
                <w:rFonts w:cs="Times New Roman"/>
                <w:bCs/>
              </w:rPr>
              <w:t>80 мг (</w:t>
            </w:r>
            <w:proofErr w:type="spellStart"/>
            <w:r w:rsidRPr="007A1432">
              <w:rPr>
                <w:rFonts w:cs="Times New Roman"/>
                <w:bCs/>
              </w:rPr>
              <w:t>mg</w:t>
            </w:r>
            <w:proofErr w:type="spellEnd"/>
            <w:r w:rsidRPr="007A1432">
              <w:rPr>
                <w:rFonts w:cs="Times New Roman"/>
                <w:bCs/>
              </w:rPr>
              <w:t xml:space="preserve">) </w:t>
            </w:r>
            <w:proofErr w:type="spellStart"/>
            <w:r w:rsidRPr="007A1432">
              <w:rPr>
                <w:rFonts w:cs="Times New Roman"/>
                <w:bCs/>
              </w:rPr>
              <w:t>ресвератролу</w:t>
            </w:r>
            <w:proofErr w:type="spellEnd"/>
          </w:p>
        </w:tc>
      </w:tr>
      <w:tr w:rsidR="00A66F1E" w:rsidRPr="007A1432" w14:paraId="40681801" w14:textId="77777777" w:rsidTr="00F81BDC">
        <w:trPr>
          <w:trHeight w:val="697"/>
        </w:trPr>
        <w:tc>
          <w:tcPr>
            <w:tcW w:w="6266" w:type="dxa"/>
            <w:shd w:val="clear" w:color="auto" w:fill="auto"/>
            <w:vAlign w:val="center"/>
          </w:tcPr>
          <w:p w14:paraId="1414E730" w14:textId="0A4FC43F" w:rsidR="00A66F1E" w:rsidRPr="007A1432" w:rsidRDefault="00A66F1E" w:rsidP="007D5BA5">
            <w:pPr>
              <w:spacing w:line="240" w:lineRule="auto"/>
              <w:ind w:right="150"/>
              <w:jc w:val="both"/>
              <w:rPr>
                <w:rFonts w:eastAsia="Calibri" w:cs="Times New Roman"/>
              </w:rPr>
            </w:pPr>
            <w:r w:rsidRPr="007A1432">
              <w:rPr>
                <w:rFonts w:cs="Times New Roman"/>
              </w:rPr>
              <w:t>Сухий екстракт зеленого чаю (</w:t>
            </w:r>
            <w:proofErr w:type="spellStart"/>
            <w:r w:rsidRPr="007A1432">
              <w:rPr>
                <w:rFonts w:cs="Times New Roman"/>
                <w:i/>
              </w:rPr>
              <w:t>Green</w:t>
            </w:r>
            <w:proofErr w:type="spellEnd"/>
            <w:r w:rsidRPr="007A1432">
              <w:rPr>
                <w:rFonts w:cs="Times New Roman"/>
                <w:i/>
              </w:rPr>
              <w:t xml:space="preserve"> </w:t>
            </w:r>
            <w:proofErr w:type="spellStart"/>
            <w:r w:rsidRPr="007A1432">
              <w:rPr>
                <w:rFonts w:cs="Times New Roman"/>
                <w:i/>
              </w:rPr>
              <w:t>tea</w:t>
            </w:r>
            <w:proofErr w:type="spellEnd"/>
            <w:r w:rsidRPr="007A1432">
              <w:rPr>
                <w:rFonts w:cs="Times New Roman"/>
              </w:rPr>
              <w:t xml:space="preserve">), що містить </w:t>
            </w:r>
            <w:r w:rsidR="00F81BDC" w:rsidRPr="007A1432">
              <w:rPr>
                <w:rFonts w:cs="Times New Roman"/>
              </w:rPr>
              <w:t xml:space="preserve">           </w:t>
            </w:r>
            <w:r w:rsidRPr="007A1432">
              <w:rPr>
                <w:rFonts w:cs="Times New Roman"/>
              </w:rPr>
              <w:t>50</w:t>
            </w:r>
            <w:r w:rsidR="00CD6926" w:rsidRPr="007A1432">
              <w:rPr>
                <w:rFonts w:cs="Times New Roman"/>
              </w:rPr>
              <w:t xml:space="preserve"> </w:t>
            </w:r>
            <w:r w:rsidRPr="007A1432">
              <w:rPr>
                <w:rFonts w:cs="Times New Roman"/>
              </w:rPr>
              <w:t>% епігаллокатехін-3-галату EGCG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F5E592" w14:textId="77777777" w:rsidR="00A66F1E" w:rsidRPr="007A1432" w:rsidRDefault="00A66F1E" w:rsidP="007D5BA5">
            <w:pPr>
              <w:spacing w:line="240" w:lineRule="auto"/>
              <w:ind w:left="-109"/>
              <w:jc w:val="center"/>
              <w:rPr>
                <w:rFonts w:cs="Times New Roman"/>
                <w:bCs/>
              </w:rPr>
            </w:pPr>
            <w:r w:rsidRPr="007A1432">
              <w:rPr>
                <w:rFonts w:cs="Times New Roman"/>
                <w:bCs/>
              </w:rPr>
              <w:t>200 мг (</w:t>
            </w:r>
            <w:proofErr w:type="spellStart"/>
            <w:r w:rsidRPr="007A1432">
              <w:rPr>
                <w:rFonts w:cs="Times New Roman"/>
                <w:bCs/>
              </w:rPr>
              <w:t>mg</w:t>
            </w:r>
            <w:proofErr w:type="spellEnd"/>
            <w:r w:rsidRPr="007A1432">
              <w:rPr>
                <w:rFonts w:cs="Times New Roman"/>
                <w:bCs/>
              </w:rPr>
              <w:t>)</w:t>
            </w:r>
          </w:p>
          <w:p w14:paraId="7474D04D" w14:textId="77777777" w:rsidR="00A66F1E" w:rsidRPr="007A1432" w:rsidRDefault="00A66F1E" w:rsidP="007D5BA5">
            <w:pPr>
              <w:spacing w:line="240" w:lineRule="auto"/>
              <w:ind w:left="-109"/>
              <w:jc w:val="center"/>
              <w:rPr>
                <w:rFonts w:cs="Times New Roman"/>
                <w:bCs/>
              </w:rPr>
            </w:pPr>
            <w:r w:rsidRPr="007A1432">
              <w:rPr>
                <w:rFonts w:cs="Times New Roman"/>
                <w:bCs/>
              </w:rPr>
              <w:t>100 мг (</w:t>
            </w:r>
            <w:proofErr w:type="spellStart"/>
            <w:r w:rsidRPr="007A1432">
              <w:rPr>
                <w:rFonts w:cs="Times New Roman"/>
                <w:bCs/>
              </w:rPr>
              <w:t>mg</w:t>
            </w:r>
            <w:proofErr w:type="spellEnd"/>
            <w:r w:rsidRPr="007A1432">
              <w:rPr>
                <w:rFonts w:cs="Times New Roman"/>
                <w:bCs/>
              </w:rPr>
              <w:t>) EGCG</w:t>
            </w:r>
          </w:p>
        </w:tc>
      </w:tr>
      <w:tr w:rsidR="00A66F1E" w:rsidRPr="007A1432" w14:paraId="4E440AFC" w14:textId="77777777" w:rsidTr="00CD6926">
        <w:trPr>
          <w:trHeight w:val="708"/>
        </w:trPr>
        <w:tc>
          <w:tcPr>
            <w:tcW w:w="6266" w:type="dxa"/>
            <w:shd w:val="clear" w:color="auto" w:fill="auto"/>
            <w:vAlign w:val="center"/>
          </w:tcPr>
          <w:p w14:paraId="746DB14E" w14:textId="73A9EC08" w:rsidR="00A66F1E" w:rsidRPr="007A1432" w:rsidRDefault="00A66F1E" w:rsidP="007D5BA5">
            <w:pPr>
              <w:spacing w:line="240" w:lineRule="auto"/>
              <w:ind w:right="150"/>
              <w:jc w:val="both"/>
              <w:rPr>
                <w:rFonts w:eastAsia="Calibri" w:cs="Times New Roman"/>
              </w:rPr>
            </w:pPr>
            <w:r w:rsidRPr="007A1432">
              <w:rPr>
                <w:rFonts w:cs="Times New Roman"/>
              </w:rPr>
              <w:t>Екстракт з насіння</w:t>
            </w:r>
            <w:r w:rsidR="00005FB5" w:rsidRPr="007A1432">
              <w:rPr>
                <w:rFonts w:cs="Times New Roman"/>
              </w:rPr>
              <w:t xml:space="preserve"> </w:t>
            </w:r>
            <w:r w:rsidR="000E7676" w:rsidRPr="007A1432">
              <w:rPr>
                <w:rFonts w:cs="Times New Roman"/>
              </w:rPr>
              <w:t>г</w:t>
            </w:r>
            <w:r w:rsidR="00CD67F2" w:rsidRPr="007A1432">
              <w:rPr>
                <w:rFonts w:cs="Times New Roman"/>
              </w:rPr>
              <w:t>р</w:t>
            </w:r>
            <w:r w:rsidR="000E7676" w:rsidRPr="007A1432">
              <w:rPr>
                <w:rFonts w:cs="Times New Roman"/>
              </w:rPr>
              <w:t>ифонії (</w:t>
            </w:r>
            <w:proofErr w:type="spellStart"/>
            <w:r w:rsidRPr="007A1432">
              <w:rPr>
                <w:rFonts w:cs="Times New Roman"/>
                <w:i/>
                <w:iCs/>
              </w:rPr>
              <w:t>Griffonia</w:t>
            </w:r>
            <w:proofErr w:type="spellEnd"/>
            <w:r w:rsidRPr="007A1432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7A1432">
              <w:rPr>
                <w:rFonts w:cs="Times New Roman"/>
                <w:i/>
                <w:iCs/>
              </w:rPr>
              <w:t>simplicifolia</w:t>
            </w:r>
            <w:proofErr w:type="spellEnd"/>
            <w:r w:rsidR="000E7676" w:rsidRPr="007A1432">
              <w:rPr>
                <w:rFonts w:cs="Times New Roman"/>
                <w:i/>
                <w:iCs/>
              </w:rPr>
              <w:t>)</w:t>
            </w:r>
            <w:r w:rsidRPr="007A1432">
              <w:rPr>
                <w:rFonts w:cs="Times New Roman"/>
              </w:rPr>
              <w:t>, стандартизований до 98</w:t>
            </w:r>
            <w:r w:rsidR="00CD6926" w:rsidRPr="007A1432">
              <w:rPr>
                <w:rFonts w:cs="Times New Roman"/>
              </w:rPr>
              <w:t xml:space="preserve"> </w:t>
            </w:r>
            <w:r w:rsidRPr="007A1432">
              <w:rPr>
                <w:rFonts w:cs="Times New Roman"/>
              </w:rPr>
              <w:t xml:space="preserve">% </w:t>
            </w:r>
            <w:proofErr w:type="spellStart"/>
            <w:r w:rsidRPr="007A1432">
              <w:rPr>
                <w:rFonts w:cs="Times New Roman"/>
              </w:rPr>
              <w:t>г</w:t>
            </w:r>
            <w:r w:rsidRPr="007A1432">
              <w:rPr>
                <w:rFonts w:cs="Times New Roman"/>
                <w:lang w:eastAsia="ar-SA"/>
              </w:rPr>
              <w:t>ідрокситриптофану</w:t>
            </w:r>
            <w:proofErr w:type="spellEnd"/>
            <w:r w:rsidRPr="007A1432">
              <w:rPr>
                <w:rFonts w:cs="Times New Roman"/>
                <w:lang w:eastAsia="ar-SA"/>
              </w:rPr>
              <w:t xml:space="preserve"> (5-НТР)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380076" w14:textId="77777777" w:rsidR="00A66F1E" w:rsidRPr="007A1432" w:rsidRDefault="00A66F1E" w:rsidP="007D5BA5">
            <w:pPr>
              <w:spacing w:line="240" w:lineRule="auto"/>
              <w:jc w:val="center"/>
              <w:rPr>
                <w:rFonts w:cs="Times New Roman"/>
                <w:bCs/>
              </w:rPr>
            </w:pPr>
            <w:r w:rsidRPr="007A1432">
              <w:rPr>
                <w:rFonts w:cs="Times New Roman"/>
                <w:bCs/>
              </w:rPr>
              <w:t>40 мг (</w:t>
            </w:r>
            <w:proofErr w:type="spellStart"/>
            <w:r w:rsidRPr="007A1432">
              <w:rPr>
                <w:rFonts w:cs="Times New Roman"/>
                <w:bCs/>
              </w:rPr>
              <w:t>mg</w:t>
            </w:r>
            <w:proofErr w:type="spellEnd"/>
            <w:r w:rsidRPr="007A1432">
              <w:rPr>
                <w:rFonts w:cs="Times New Roman"/>
                <w:bCs/>
              </w:rPr>
              <w:t>)</w:t>
            </w:r>
          </w:p>
          <w:p w14:paraId="67AF61B3" w14:textId="42BFD9BA" w:rsidR="00A66F1E" w:rsidRPr="007A1432" w:rsidRDefault="00A66F1E" w:rsidP="000A489C">
            <w:pPr>
              <w:spacing w:line="240" w:lineRule="auto"/>
              <w:jc w:val="center"/>
              <w:rPr>
                <w:rFonts w:cs="Times New Roman"/>
                <w:bCs/>
                <w:color w:val="404040"/>
              </w:rPr>
            </w:pPr>
            <w:r w:rsidRPr="007A1432">
              <w:rPr>
                <w:rFonts w:cs="Times New Roman"/>
                <w:bCs/>
              </w:rPr>
              <w:t>39,2 мг (</w:t>
            </w:r>
            <w:proofErr w:type="spellStart"/>
            <w:r w:rsidRPr="007A1432">
              <w:rPr>
                <w:rFonts w:cs="Times New Roman"/>
                <w:bCs/>
              </w:rPr>
              <w:t>mg</w:t>
            </w:r>
            <w:proofErr w:type="spellEnd"/>
            <w:r w:rsidRPr="007A1432">
              <w:rPr>
                <w:rFonts w:cs="Times New Roman"/>
                <w:bCs/>
              </w:rPr>
              <w:t xml:space="preserve">) </w:t>
            </w:r>
            <w:r w:rsidRPr="007A1432">
              <w:rPr>
                <w:rFonts w:cs="Times New Roman"/>
                <w:bCs/>
                <w:lang w:eastAsia="ar-SA"/>
              </w:rPr>
              <w:t>5-НТР</w:t>
            </w:r>
          </w:p>
        </w:tc>
      </w:tr>
      <w:tr w:rsidR="00A66F1E" w:rsidRPr="007A1432" w14:paraId="47F2B68F" w14:textId="77777777" w:rsidTr="00CD6926">
        <w:trPr>
          <w:trHeight w:val="417"/>
        </w:trPr>
        <w:tc>
          <w:tcPr>
            <w:tcW w:w="6266" w:type="dxa"/>
            <w:shd w:val="clear" w:color="auto" w:fill="auto"/>
            <w:vAlign w:val="center"/>
          </w:tcPr>
          <w:p w14:paraId="23664229" w14:textId="054086BC" w:rsidR="00A66F1E" w:rsidRPr="007A1432" w:rsidRDefault="00140ACB" w:rsidP="007D5BA5">
            <w:pPr>
              <w:spacing w:line="240" w:lineRule="auto"/>
              <w:ind w:right="150"/>
              <w:jc w:val="both"/>
              <w:rPr>
                <w:rFonts w:eastAsia="Calibri" w:cs="Times New Roman"/>
              </w:rPr>
            </w:pPr>
            <w:r w:rsidRPr="007A1432">
              <w:rPr>
                <w:rFonts w:cs="Times New Roman"/>
              </w:rPr>
              <w:t>Протеолітичний фермент (</w:t>
            </w:r>
            <w:proofErr w:type="spellStart"/>
            <w:r w:rsidRPr="007A1432">
              <w:rPr>
                <w:rFonts w:cs="Times New Roman"/>
              </w:rPr>
              <w:t>c</w:t>
            </w:r>
            <w:r w:rsidR="00A66F1E" w:rsidRPr="007A1432">
              <w:rPr>
                <w:rFonts w:cs="Times New Roman"/>
              </w:rPr>
              <w:t>ерратіопептидаза</w:t>
            </w:r>
            <w:proofErr w:type="spellEnd"/>
            <w:r w:rsidRPr="007A1432">
              <w:rPr>
                <w:rFonts w:cs="Times New Roman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04E5DB" w14:textId="0316BEB1" w:rsidR="00A66F1E" w:rsidRPr="007A1432" w:rsidRDefault="00A66F1E" w:rsidP="007D5BA5">
            <w:pPr>
              <w:spacing w:line="240" w:lineRule="auto"/>
              <w:jc w:val="center"/>
              <w:rPr>
                <w:rFonts w:cs="Times New Roman"/>
                <w:bCs/>
              </w:rPr>
            </w:pPr>
            <w:r w:rsidRPr="007A1432">
              <w:rPr>
                <w:rFonts w:cs="Times New Roman"/>
                <w:bCs/>
              </w:rPr>
              <w:t>10 мг (</w:t>
            </w:r>
            <w:proofErr w:type="spellStart"/>
            <w:r w:rsidRPr="007A1432">
              <w:rPr>
                <w:rFonts w:cs="Times New Roman"/>
                <w:bCs/>
              </w:rPr>
              <w:t>mg</w:t>
            </w:r>
            <w:proofErr w:type="spellEnd"/>
            <w:r w:rsidRPr="007A1432">
              <w:rPr>
                <w:rFonts w:cs="Times New Roman"/>
                <w:bCs/>
              </w:rPr>
              <w:t>)</w:t>
            </w:r>
          </w:p>
        </w:tc>
      </w:tr>
      <w:tr w:rsidR="00A66F1E" w:rsidRPr="007A1432" w14:paraId="68A30331" w14:textId="77777777" w:rsidTr="00D7059E">
        <w:trPr>
          <w:trHeight w:val="695"/>
        </w:trPr>
        <w:tc>
          <w:tcPr>
            <w:tcW w:w="6266" w:type="dxa"/>
            <w:shd w:val="clear" w:color="auto" w:fill="auto"/>
            <w:vAlign w:val="center"/>
          </w:tcPr>
          <w:p w14:paraId="45526809" w14:textId="769BC02C" w:rsidR="00A66F1E" w:rsidRPr="007A1432" w:rsidRDefault="00A66F1E" w:rsidP="007D5BA5">
            <w:pPr>
              <w:spacing w:line="240" w:lineRule="auto"/>
              <w:ind w:right="150"/>
              <w:jc w:val="both"/>
              <w:rPr>
                <w:rFonts w:cs="Times New Roman"/>
              </w:rPr>
            </w:pPr>
            <w:r w:rsidRPr="007A1432">
              <w:rPr>
                <w:rFonts w:cs="Times New Roman"/>
                <w:shd w:val="clear" w:color="auto" w:fill="FFFFFF"/>
              </w:rPr>
              <w:t xml:space="preserve">Сухий екстракт плодів </w:t>
            </w:r>
            <w:proofErr w:type="spellStart"/>
            <w:r w:rsidRPr="007A1432">
              <w:rPr>
                <w:rFonts w:cs="Times New Roman"/>
                <w:shd w:val="clear" w:color="auto" w:fill="FFFFFF"/>
              </w:rPr>
              <w:t>прутняку</w:t>
            </w:r>
            <w:proofErr w:type="spellEnd"/>
            <w:r w:rsidRPr="007A1432">
              <w:rPr>
                <w:rFonts w:cs="Times New Roman"/>
                <w:shd w:val="clear" w:color="auto" w:fill="FFFFFF"/>
              </w:rPr>
              <w:t xml:space="preserve"> звичайного (</w:t>
            </w:r>
            <w:proofErr w:type="spellStart"/>
            <w:r w:rsidRPr="007A1432">
              <w:rPr>
                <w:rFonts w:cs="Times New Roman"/>
                <w:i/>
                <w:shd w:val="clear" w:color="auto" w:fill="FFFFFF"/>
              </w:rPr>
              <w:t>Vitex</w:t>
            </w:r>
            <w:proofErr w:type="spellEnd"/>
            <w:r w:rsidRPr="007A1432">
              <w:rPr>
                <w:rFonts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7A1432">
              <w:rPr>
                <w:rFonts w:cs="Times New Roman"/>
                <w:i/>
                <w:shd w:val="clear" w:color="auto" w:fill="FFFFFF"/>
              </w:rPr>
              <w:t>agnus-castus</w:t>
            </w:r>
            <w:proofErr w:type="spellEnd"/>
            <w:r w:rsidRPr="007A1432">
              <w:rPr>
                <w:rFonts w:cs="Times New Roman"/>
                <w:i/>
                <w:shd w:val="clear" w:color="auto" w:fill="FFFFFF"/>
              </w:rPr>
              <w:t xml:space="preserve"> L., </w:t>
            </w:r>
            <w:proofErr w:type="spellStart"/>
            <w:r w:rsidRPr="007A1432">
              <w:rPr>
                <w:rFonts w:cs="Times New Roman"/>
                <w:i/>
                <w:shd w:val="clear" w:color="auto" w:fill="FFFFFF"/>
              </w:rPr>
              <w:t>fructus</w:t>
            </w:r>
            <w:proofErr w:type="spellEnd"/>
            <w:r w:rsidRPr="007A1432">
              <w:rPr>
                <w:rFonts w:cs="Times New Roman"/>
                <w:shd w:val="clear" w:color="auto" w:fill="FFFFFF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6E042E" w14:textId="77777777" w:rsidR="00A66F1E" w:rsidRPr="007A1432" w:rsidRDefault="00A66F1E" w:rsidP="007D5BA5">
            <w:pPr>
              <w:spacing w:line="240" w:lineRule="auto"/>
              <w:jc w:val="center"/>
              <w:rPr>
                <w:rFonts w:cs="Times New Roman"/>
                <w:bCs/>
              </w:rPr>
            </w:pPr>
            <w:r w:rsidRPr="007A1432">
              <w:rPr>
                <w:rFonts w:cs="Times New Roman"/>
                <w:bCs/>
              </w:rPr>
              <w:t>3,8 мг (</w:t>
            </w:r>
            <w:proofErr w:type="spellStart"/>
            <w:r w:rsidRPr="007A1432">
              <w:rPr>
                <w:rFonts w:cs="Times New Roman"/>
                <w:bCs/>
              </w:rPr>
              <w:t>mg</w:t>
            </w:r>
            <w:proofErr w:type="spellEnd"/>
            <w:r w:rsidRPr="007A1432">
              <w:rPr>
                <w:rFonts w:cs="Times New Roman"/>
                <w:bCs/>
              </w:rPr>
              <w:t>)</w:t>
            </w:r>
          </w:p>
        </w:tc>
      </w:tr>
    </w:tbl>
    <w:p w14:paraId="50BE6EA1" w14:textId="77777777" w:rsidR="00A66F1E" w:rsidRPr="007A1432" w:rsidRDefault="00A66F1E" w:rsidP="007D5BA5">
      <w:pPr>
        <w:spacing w:line="240" w:lineRule="auto"/>
        <w:rPr>
          <w:rFonts w:cs="Times New Roman"/>
        </w:rPr>
      </w:pPr>
    </w:p>
    <w:p w14:paraId="665AC1A5" w14:textId="77777777" w:rsidR="00A66F1E" w:rsidRPr="007A1432" w:rsidRDefault="00A66F1E" w:rsidP="007D5BA5">
      <w:pPr>
        <w:spacing w:line="240" w:lineRule="auto"/>
        <w:ind w:right="-60"/>
        <w:jc w:val="both"/>
        <w:rPr>
          <w:rFonts w:cs="Times New Roman"/>
          <w:b/>
        </w:rPr>
      </w:pPr>
      <w:r w:rsidRPr="007A1432">
        <w:rPr>
          <w:rFonts w:cs="Times New Roman"/>
          <w:b/>
        </w:rPr>
        <w:t xml:space="preserve">Науково підтвердженні властивості складових дієтичної добавки*: </w:t>
      </w:r>
    </w:p>
    <w:p w14:paraId="7D9D487C" w14:textId="646834DE" w:rsidR="00A66F1E" w:rsidRPr="007A1432" w:rsidRDefault="00A66F1E" w:rsidP="007D5BA5">
      <w:pPr>
        <w:spacing w:line="240" w:lineRule="auto"/>
        <w:ind w:right="-60"/>
        <w:jc w:val="both"/>
        <w:rPr>
          <w:rFonts w:eastAsia="Calibri" w:cs="Times New Roman"/>
          <w:color w:val="000000"/>
          <w:lang w:eastAsia="uk-UA" w:bidi="uk-UA"/>
        </w:rPr>
      </w:pPr>
      <w:r w:rsidRPr="007A1432">
        <w:rPr>
          <w:rFonts w:eastAsia="Calibri" w:cs="Times New Roman"/>
          <w:color w:val="000000"/>
          <w:lang w:eastAsia="uk-UA" w:bidi="uk-UA"/>
        </w:rPr>
        <w:t xml:space="preserve">Формула дієтичної добавки </w:t>
      </w:r>
      <w:r w:rsidRPr="007A1432">
        <w:rPr>
          <w:rFonts w:cs="Times New Roman"/>
        </w:rPr>
        <w:t xml:space="preserve">розроблена спеціально для підтримки жіночого здоров’я. </w:t>
      </w:r>
      <w:r w:rsidR="001478A1" w:rsidRPr="007A1432">
        <w:rPr>
          <w:rFonts w:cs="Times New Roman"/>
        </w:rPr>
        <w:t xml:space="preserve">Нижче наведено </w:t>
      </w:r>
      <w:r w:rsidRPr="007A1432">
        <w:rPr>
          <w:rFonts w:eastAsia="Calibri" w:cs="Times New Roman"/>
          <w:color w:val="000000"/>
          <w:lang w:eastAsia="uk-UA" w:bidi="uk-UA"/>
        </w:rPr>
        <w:t xml:space="preserve">деякі з відомих властивостей складових Юнона </w:t>
      </w:r>
      <w:proofErr w:type="spellStart"/>
      <w:r w:rsidRPr="007A1432">
        <w:rPr>
          <w:rFonts w:eastAsia="Calibri" w:cs="Times New Roman"/>
          <w:color w:val="000000"/>
          <w:lang w:eastAsia="uk-UA" w:bidi="uk-UA"/>
        </w:rPr>
        <w:t>Фармліга</w:t>
      </w:r>
      <w:proofErr w:type="spellEnd"/>
      <w:r w:rsidRPr="007A1432">
        <w:rPr>
          <w:rFonts w:eastAsia="Calibri" w:cs="Times New Roman"/>
          <w:color w:val="000000"/>
          <w:lang w:eastAsia="uk-UA" w:bidi="uk-UA"/>
        </w:rPr>
        <w:t xml:space="preserve"> разом із науковими дослідженнями, які їх підтверджують.</w:t>
      </w:r>
    </w:p>
    <w:p w14:paraId="31516046" w14:textId="77777777" w:rsidR="00A66F1E" w:rsidRPr="007A1432" w:rsidRDefault="00A66F1E" w:rsidP="007D5BA5">
      <w:pPr>
        <w:spacing w:line="240" w:lineRule="auto"/>
        <w:ind w:right="-60"/>
        <w:jc w:val="both"/>
        <w:rPr>
          <w:rFonts w:eastAsia="Calibri" w:cs="Times New Roman"/>
          <w:color w:val="000000"/>
          <w:lang w:eastAsia="uk-UA" w:bidi="uk-UA"/>
        </w:rPr>
      </w:pPr>
    </w:p>
    <w:p w14:paraId="4B17BC3B" w14:textId="5FE6CF65" w:rsidR="00A66F1E" w:rsidRPr="007A1432" w:rsidRDefault="00A66F1E" w:rsidP="007D5BA5">
      <w:pPr>
        <w:spacing w:line="240" w:lineRule="auto"/>
        <w:jc w:val="both"/>
        <w:rPr>
          <w:rFonts w:cs="Times New Roman"/>
        </w:rPr>
      </w:pPr>
      <w:proofErr w:type="spellStart"/>
      <w:r w:rsidRPr="007A1432">
        <w:rPr>
          <w:rFonts w:eastAsia="Times New Roman" w:cs="Times New Roman"/>
          <w:b/>
          <w:bCs/>
          <w:kern w:val="0"/>
        </w:rPr>
        <w:t>Епігалокатехінгалат</w:t>
      </w:r>
      <w:proofErr w:type="spellEnd"/>
      <w:r w:rsidRPr="007A1432">
        <w:rPr>
          <w:rFonts w:eastAsia="Times New Roman" w:cs="Times New Roman"/>
          <w:kern w:val="0"/>
        </w:rPr>
        <w:t xml:space="preserve"> з екстракту з листя зеленого чаю (</w:t>
      </w:r>
      <w:proofErr w:type="spellStart"/>
      <w:r w:rsidRPr="007A1432">
        <w:rPr>
          <w:rFonts w:eastAsia="Times New Roman" w:cs="Times New Roman"/>
          <w:i/>
          <w:kern w:val="0"/>
        </w:rPr>
        <w:t>Camellia</w:t>
      </w:r>
      <w:proofErr w:type="spellEnd"/>
      <w:r w:rsidRPr="007A1432">
        <w:rPr>
          <w:rFonts w:eastAsia="Times New Roman" w:cs="Times New Roman"/>
          <w:i/>
          <w:kern w:val="0"/>
        </w:rPr>
        <w:t xml:space="preserve"> </w:t>
      </w:r>
      <w:proofErr w:type="spellStart"/>
      <w:r w:rsidRPr="007A1432">
        <w:rPr>
          <w:rFonts w:eastAsia="Times New Roman" w:cs="Times New Roman"/>
          <w:i/>
          <w:kern w:val="0"/>
        </w:rPr>
        <w:t>sinensis</w:t>
      </w:r>
      <w:proofErr w:type="spellEnd"/>
      <w:r w:rsidRPr="007A1432">
        <w:rPr>
          <w:rFonts w:eastAsia="Times New Roman" w:cs="Times New Roman"/>
          <w:kern w:val="0"/>
        </w:rPr>
        <w:t xml:space="preserve">) </w:t>
      </w:r>
      <w:r w:rsidR="00473A52" w:rsidRPr="007A1432">
        <w:rPr>
          <w:rFonts w:eastAsia="Times New Roman" w:cs="Times New Roman"/>
          <w:kern w:val="0"/>
        </w:rPr>
        <w:t>допомагає</w:t>
      </w:r>
      <w:r w:rsidRPr="007A1432">
        <w:rPr>
          <w:rFonts w:eastAsia="Times New Roman" w:cs="Times New Roman"/>
          <w:kern w:val="0"/>
        </w:rPr>
        <w:t xml:space="preserve"> підтримувати метаболізм на оптимальному рівні.</w:t>
      </w:r>
      <w:r w:rsidRPr="007A1432">
        <w:rPr>
          <w:rFonts w:cs="Times New Roman"/>
        </w:rPr>
        <w:t xml:space="preserve"> </w:t>
      </w:r>
      <w:r w:rsidR="001478A1" w:rsidRPr="007A1432">
        <w:rPr>
          <w:rFonts w:cs="Times New Roman"/>
        </w:rPr>
        <w:t xml:space="preserve">Пропонуємо </w:t>
      </w:r>
      <w:r w:rsidRPr="007A1432">
        <w:rPr>
          <w:rFonts w:cs="Times New Roman"/>
        </w:rPr>
        <w:t>огляд його властивостей, на основі даних з наукових джерел:</w:t>
      </w:r>
    </w:p>
    <w:p w14:paraId="0D4CE740" w14:textId="77777777" w:rsidR="00EF34F5" w:rsidRPr="007A1432" w:rsidRDefault="00A66F1E" w:rsidP="009126E9">
      <w:pPr>
        <w:spacing w:line="240" w:lineRule="auto"/>
        <w:ind w:firstLine="567"/>
        <w:jc w:val="both"/>
        <w:rPr>
          <w:rFonts w:cs="Times New Roman"/>
        </w:rPr>
      </w:pPr>
      <w:r w:rsidRPr="007A1432">
        <w:rPr>
          <w:rFonts w:cs="Times New Roman"/>
          <w:i/>
          <w:iCs/>
          <w:u w:val="single"/>
        </w:rPr>
        <w:t>Антиоксидантні властивості</w:t>
      </w:r>
      <w:r w:rsidRPr="007A1432">
        <w:rPr>
          <w:rFonts w:cs="Times New Roman"/>
        </w:rPr>
        <w:t>: EGCG відомий своїми потужними антиоксидантними та протизапальними властивостями. Вважається, що ці властивості сприяють різним перевагам для здоров'я, включаючи захист від хронічних захворювань і процесів старіння</w:t>
      </w:r>
      <w:r w:rsidR="00535F37" w:rsidRPr="007A1432">
        <w:rPr>
          <w:rFonts w:cs="Times New Roman"/>
        </w:rPr>
        <w:t>.</w:t>
      </w:r>
      <w:r w:rsidRPr="007A1432">
        <w:rPr>
          <w:rFonts w:cs="Times New Roman"/>
        </w:rPr>
        <w:t xml:space="preserve"> (1)</w:t>
      </w:r>
    </w:p>
    <w:p w14:paraId="6BAFC0F3" w14:textId="3F4D2338" w:rsidR="00A66F1E" w:rsidRPr="007A1432" w:rsidRDefault="00A66F1E" w:rsidP="009126E9">
      <w:pPr>
        <w:spacing w:line="240" w:lineRule="auto"/>
        <w:ind w:firstLine="567"/>
        <w:jc w:val="both"/>
        <w:rPr>
          <w:rFonts w:cs="Times New Roman"/>
        </w:rPr>
      </w:pPr>
      <w:r w:rsidRPr="007A1432">
        <w:rPr>
          <w:rFonts w:cs="Times New Roman"/>
          <w:i/>
          <w:iCs/>
          <w:u w:val="single"/>
        </w:rPr>
        <w:t>Здоров'я серцево-судинної системи</w:t>
      </w:r>
      <w:r w:rsidRPr="007A1432">
        <w:rPr>
          <w:rFonts w:cs="Times New Roman"/>
        </w:rPr>
        <w:t>: Споживання зеленого чаю пов'язане зі зниженням ризику серцево-судинних захворювань. EGCG може допомогти поліпшити метаболізм ліпідів, зменшити запалення і сприяти здоров'ю судин</w:t>
      </w:r>
      <w:r w:rsidR="00535F37" w:rsidRPr="007A1432">
        <w:rPr>
          <w:rFonts w:cs="Times New Roman"/>
        </w:rPr>
        <w:t>.</w:t>
      </w:r>
      <w:r w:rsidRPr="007A1432">
        <w:rPr>
          <w:rFonts w:cs="Times New Roman"/>
        </w:rPr>
        <w:t xml:space="preserve"> (2)</w:t>
      </w:r>
    </w:p>
    <w:p w14:paraId="508A2143" w14:textId="238ADBB6" w:rsidR="00A66F1E" w:rsidRPr="007A1432" w:rsidRDefault="00A66F1E" w:rsidP="009126E9">
      <w:pPr>
        <w:spacing w:line="240" w:lineRule="auto"/>
        <w:ind w:firstLine="567"/>
        <w:jc w:val="both"/>
        <w:rPr>
          <w:rFonts w:cs="Times New Roman"/>
        </w:rPr>
      </w:pPr>
      <w:r w:rsidRPr="007A1432">
        <w:rPr>
          <w:rFonts w:cs="Times New Roman"/>
          <w:i/>
          <w:iCs/>
          <w:u w:val="single"/>
        </w:rPr>
        <w:t>Контроль ваги</w:t>
      </w:r>
      <w:r w:rsidRPr="007A1432">
        <w:rPr>
          <w:rFonts w:cs="Times New Roman"/>
        </w:rPr>
        <w:t>: EGCG досліджували на предмет його потенційної ролі в управлінні вагою та профілактиці ожиріння. Він може збільшувати витрати енергії, окислення жирів і знижувати апетит</w:t>
      </w:r>
      <w:r w:rsidR="00535F37" w:rsidRPr="007A1432">
        <w:rPr>
          <w:rFonts w:cs="Times New Roman"/>
        </w:rPr>
        <w:t>.</w:t>
      </w:r>
      <w:r w:rsidRPr="007A1432">
        <w:rPr>
          <w:rFonts w:cs="Times New Roman"/>
        </w:rPr>
        <w:t xml:space="preserve"> (3).</w:t>
      </w:r>
    </w:p>
    <w:p w14:paraId="5E2AF243" w14:textId="7A1850E9" w:rsidR="00A66F1E" w:rsidRPr="007A1432" w:rsidRDefault="00A66F1E" w:rsidP="009126E9">
      <w:pPr>
        <w:spacing w:line="240" w:lineRule="auto"/>
        <w:ind w:firstLine="567"/>
        <w:jc w:val="both"/>
        <w:rPr>
          <w:rFonts w:cs="Times New Roman"/>
        </w:rPr>
      </w:pPr>
      <w:r w:rsidRPr="007A1432">
        <w:rPr>
          <w:rFonts w:cs="Times New Roman"/>
          <w:i/>
          <w:iCs/>
          <w:u w:val="single"/>
        </w:rPr>
        <w:t>Здоров'я кісток</w:t>
      </w:r>
      <w:r w:rsidRPr="007A1432">
        <w:rPr>
          <w:rFonts w:cs="Times New Roman"/>
        </w:rPr>
        <w:t xml:space="preserve">: Деякі дослідження припускають, що EGCG може мати позитивний вплив на здоров'я кісток, включаючи збільшення мінеральної щільності кісткової тканини </w:t>
      </w:r>
      <w:r w:rsidRPr="007A1432">
        <w:rPr>
          <w:rFonts w:cs="Times New Roman"/>
        </w:rPr>
        <w:lastRenderedPageBreak/>
        <w:t>і зниження ризику остеопорозу</w:t>
      </w:r>
      <w:r w:rsidR="00535F37" w:rsidRPr="007A1432">
        <w:rPr>
          <w:rFonts w:cs="Times New Roman"/>
        </w:rPr>
        <w:t>.</w:t>
      </w:r>
      <w:r w:rsidRPr="007A1432">
        <w:rPr>
          <w:rFonts w:cs="Times New Roman"/>
        </w:rPr>
        <w:t xml:space="preserve"> (4)</w:t>
      </w:r>
    </w:p>
    <w:p w14:paraId="309CD5E6" w14:textId="11E4F382" w:rsidR="00A66F1E" w:rsidRPr="007A1432" w:rsidRDefault="00A66F1E" w:rsidP="009126E9">
      <w:pPr>
        <w:spacing w:line="240" w:lineRule="auto"/>
        <w:ind w:firstLine="567"/>
        <w:jc w:val="both"/>
        <w:rPr>
          <w:rFonts w:cs="Times New Roman"/>
        </w:rPr>
      </w:pPr>
      <w:r w:rsidRPr="007A1432">
        <w:rPr>
          <w:rFonts w:cs="Times New Roman"/>
          <w:i/>
          <w:iCs/>
          <w:u w:val="single"/>
        </w:rPr>
        <w:t>Здоров'я грудей</w:t>
      </w:r>
      <w:r w:rsidRPr="007A1432">
        <w:rPr>
          <w:rFonts w:cs="Times New Roman"/>
        </w:rPr>
        <w:t>: З'являються нові наукові дані, які свідчать про те, що EGCG може мати захисну дію проти неправильного ділення клітин молочної залози</w:t>
      </w:r>
      <w:r w:rsidR="00535F37" w:rsidRPr="007A1432">
        <w:rPr>
          <w:rFonts w:cs="Times New Roman"/>
        </w:rPr>
        <w:t>.</w:t>
      </w:r>
      <w:r w:rsidRPr="007A1432">
        <w:rPr>
          <w:rFonts w:cs="Times New Roman"/>
        </w:rPr>
        <w:t xml:space="preserve"> (5)</w:t>
      </w:r>
    </w:p>
    <w:p w14:paraId="0BC69F11" w14:textId="175E7541" w:rsidR="00A66F1E" w:rsidRPr="007A1432" w:rsidRDefault="00A66F1E" w:rsidP="009126E9">
      <w:pPr>
        <w:spacing w:line="240" w:lineRule="auto"/>
        <w:ind w:firstLine="567"/>
        <w:jc w:val="both"/>
        <w:rPr>
          <w:rFonts w:cs="Times New Roman"/>
        </w:rPr>
      </w:pPr>
      <w:r w:rsidRPr="007A1432">
        <w:rPr>
          <w:rFonts w:cs="Times New Roman"/>
          <w:i/>
          <w:iCs/>
          <w:u w:val="single"/>
        </w:rPr>
        <w:t>Репродуктивне здоров'я</w:t>
      </w:r>
      <w:r w:rsidRPr="007A1432">
        <w:rPr>
          <w:rFonts w:cs="Times New Roman"/>
        </w:rPr>
        <w:t>: Зелений чай і EGCG вивчали на предмет їхнього потенційного впливу на репродуктивне здоров'я, включаючи регуляцію менструального циклу і фертильність, хоча в цій галузі потрібні додаткові дослідження</w:t>
      </w:r>
      <w:r w:rsidR="00535F37" w:rsidRPr="007A1432">
        <w:rPr>
          <w:rFonts w:cs="Times New Roman"/>
        </w:rPr>
        <w:t>.</w:t>
      </w:r>
      <w:r w:rsidRPr="007A1432">
        <w:rPr>
          <w:rFonts w:cs="Times New Roman"/>
        </w:rPr>
        <w:t xml:space="preserve"> (6)</w:t>
      </w:r>
    </w:p>
    <w:p w14:paraId="0732107D" w14:textId="77777777" w:rsidR="00936327" w:rsidRPr="007A1432" w:rsidRDefault="00936327" w:rsidP="007D5BA5">
      <w:pPr>
        <w:spacing w:line="240" w:lineRule="auto"/>
        <w:jc w:val="both"/>
        <w:rPr>
          <w:rFonts w:eastAsia="Times New Roman" w:cs="Times New Roman"/>
          <w:kern w:val="0"/>
        </w:rPr>
      </w:pPr>
    </w:p>
    <w:p w14:paraId="785988F3" w14:textId="2A34F159" w:rsidR="00A66F1E" w:rsidRPr="007A1432" w:rsidRDefault="00A66F1E" w:rsidP="007D5BA5">
      <w:pPr>
        <w:spacing w:line="240" w:lineRule="auto"/>
        <w:ind w:right="-1"/>
        <w:jc w:val="both"/>
        <w:rPr>
          <w:rFonts w:eastAsia="Times New Roman" w:cs="Times New Roman"/>
          <w:kern w:val="0"/>
        </w:rPr>
      </w:pPr>
      <w:proofErr w:type="spellStart"/>
      <w:r w:rsidRPr="007A1432">
        <w:rPr>
          <w:rFonts w:eastAsia="Times New Roman" w:cs="Times New Roman"/>
          <w:b/>
          <w:bCs/>
          <w:kern w:val="0"/>
        </w:rPr>
        <w:t>Прутняк</w:t>
      </w:r>
      <w:proofErr w:type="spellEnd"/>
      <w:r w:rsidRPr="007A1432">
        <w:rPr>
          <w:rFonts w:eastAsia="Times New Roman" w:cs="Times New Roman"/>
          <w:b/>
          <w:bCs/>
          <w:kern w:val="0"/>
        </w:rPr>
        <w:t xml:space="preserve"> Звичайний (</w:t>
      </w:r>
      <w:proofErr w:type="spellStart"/>
      <w:r w:rsidRPr="007A1432">
        <w:rPr>
          <w:rFonts w:eastAsia="Times New Roman" w:cs="Times New Roman"/>
          <w:b/>
          <w:bCs/>
          <w:i/>
          <w:kern w:val="0"/>
        </w:rPr>
        <w:t>Vitex</w:t>
      </w:r>
      <w:proofErr w:type="spellEnd"/>
      <w:r w:rsidRPr="007A1432">
        <w:rPr>
          <w:rFonts w:eastAsia="Times New Roman" w:cs="Times New Roman"/>
          <w:b/>
          <w:bCs/>
          <w:i/>
          <w:kern w:val="0"/>
        </w:rPr>
        <w:t xml:space="preserve"> </w:t>
      </w:r>
      <w:proofErr w:type="spellStart"/>
      <w:r w:rsidRPr="007A1432">
        <w:rPr>
          <w:rFonts w:eastAsia="Times New Roman" w:cs="Times New Roman"/>
          <w:b/>
          <w:bCs/>
          <w:i/>
          <w:kern w:val="0"/>
        </w:rPr>
        <w:t>agnus-castus</w:t>
      </w:r>
      <w:proofErr w:type="spellEnd"/>
      <w:r w:rsidRPr="007A1432">
        <w:rPr>
          <w:rFonts w:eastAsia="Times New Roman" w:cs="Times New Roman"/>
          <w:kern w:val="0"/>
        </w:rPr>
        <w:t>)</w:t>
      </w:r>
      <w:r w:rsidR="00936327" w:rsidRPr="007A1432">
        <w:rPr>
          <w:rFonts w:eastAsia="Times New Roman" w:cs="Times New Roman"/>
          <w:kern w:val="0"/>
        </w:rPr>
        <w:t xml:space="preserve"> </w:t>
      </w:r>
      <w:r w:rsidRPr="007A1432">
        <w:rPr>
          <w:rFonts w:eastAsia="Times New Roman" w:cs="Times New Roman"/>
          <w:kern w:val="0"/>
        </w:rPr>
        <w:t>традиційно використовується для вирішення різних проблем жіночого здоров'я і, як вважається, позитивно впливає на гормональний баланс. Ось загальний огляд його потенційних властивостей, пов'язаних з жіночою репродуктивною системою:</w:t>
      </w:r>
    </w:p>
    <w:p w14:paraId="1DE7DAA6" w14:textId="161E2A13" w:rsidR="00A66F1E" w:rsidRPr="007A1432" w:rsidRDefault="00A66F1E" w:rsidP="009126E9">
      <w:pPr>
        <w:spacing w:line="240" w:lineRule="auto"/>
        <w:ind w:right="-1" w:firstLine="567"/>
        <w:jc w:val="both"/>
        <w:rPr>
          <w:rFonts w:eastAsia="Times New Roman" w:cs="Times New Roman"/>
          <w:kern w:val="0"/>
        </w:rPr>
      </w:pPr>
      <w:r w:rsidRPr="007A1432">
        <w:rPr>
          <w:rFonts w:eastAsia="Times New Roman" w:cs="Times New Roman"/>
          <w:i/>
          <w:iCs/>
          <w:kern w:val="0"/>
          <w:u w:val="single"/>
        </w:rPr>
        <w:t>Гормональна регуляція</w:t>
      </w:r>
      <w:r w:rsidRPr="007A1432">
        <w:rPr>
          <w:rFonts w:eastAsia="Times New Roman" w:cs="Times New Roman"/>
          <w:kern w:val="0"/>
        </w:rPr>
        <w:t xml:space="preserve">: </w:t>
      </w:r>
      <w:r w:rsidR="00774355" w:rsidRPr="007A1432">
        <w:rPr>
          <w:rFonts w:eastAsia="Times New Roman" w:cs="Times New Roman"/>
          <w:kern w:val="0"/>
        </w:rPr>
        <w:t>В</w:t>
      </w:r>
      <w:r w:rsidRPr="007A1432">
        <w:rPr>
          <w:rFonts w:eastAsia="Times New Roman" w:cs="Times New Roman"/>
          <w:kern w:val="0"/>
        </w:rPr>
        <w:t xml:space="preserve">важається, що </w:t>
      </w:r>
      <w:proofErr w:type="spellStart"/>
      <w:r w:rsidRPr="007A1432">
        <w:rPr>
          <w:rFonts w:eastAsia="Times New Roman" w:cs="Times New Roman"/>
          <w:i/>
          <w:kern w:val="0"/>
        </w:rPr>
        <w:t>Vitex</w:t>
      </w:r>
      <w:proofErr w:type="spellEnd"/>
      <w:r w:rsidRPr="007A1432">
        <w:rPr>
          <w:rFonts w:eastAsia="Times New Roman" w:cs="Times New Roman"/>
          <w:i/>
          <w:kern w:val="0"/>
        </w:rPr>
        <w:t xml:space="preserve"> </w:t>
      </w:r>
      <w:proofErr w:type="spellStart"/>
      <w:r w:rsidRPr="007A1432">
        <w:rPr>
          <w:rFonts w:eastAsia="Times New Roman" w:cs="Times New Roman"/>
          <w:i/>
          <w:kern w:val="0"/>
        </w:rPr>
        <w:t>agnus-castus</w:t>
      </w:r>
      <w:proofErr w:type="spellEnd"/>
      <w:r w:rsidRPr="007A1432">
        <w:rPr>
          <w:rFonts w:eastAsia="Times New Roman" w:cs="Times New Roman"/>
          <w:kern w:val="0"/>
        </w:rPr>
        <w:t xml:space="preserve"> впливає на гіпоталамус і гіпофіз, впливаючи на баланс репродуктивних гормонів, включаючи пролактин. Модулюючи гормональні рівні, він може впливати на порушення менструального циклу та </w:t>
      </w:r>
      <w:bookmarkStart w:id="0" w:name="_Hlk167692747"/>
      <w:r w:rsidRPr="007A1432">
        <w:rPr>
          <w:rFonts w:eastAsia="Times New Roman" w:cs="Times New Roman"/>
          <w:kern w:val="0"/>
        </w:rPr>
        <w:t xml:space="preserve">передменструальні </w:t>
      </w:r>
      <w:bookmarkEnd w:id="0"/>
      <w:r w:rsidRPr="007A1432">
        <w:rPr>
          <w:rFonts w:eastAsia="Times New Roman" w:cs="Times New Roman"/>
          <w:kern w:val="0"/>
        </w:rPr>
        <w:t>симптоми. (7,8)</w:t>
      </w:r>
    </w:p>
    <w:p w14:paraId="62BBDC42" w14:textId="3AFD2596" w:rsidR="00A66F1E" w:rsidRPr="007A1432" w:rsidRDefault="00A66F1E" w:rsidP="009126E9">
      <w:pPr>
        <w:spacing w:line="240" w:lineRule="auto"/>
        <w:ind w:right="-1" w:firstLine="567"/>
        <w:jc w:val="both"/>
        <w:rPr>
          <w:rFonts w:eastAsia="Times New Roman" w:cs="Times New Roman"/>
          <w:kern w:val="0"/>
        </w:rPr>
      </w:pPr>
      <w:r w:rsidRPr="007A1432">
        <w:rPr>
          <w:rFonts w:eastAsia="Times New Roman" w:cs="Times New Roman"/>
          <w:i/>
          <w:iCs/>
          <w:kern w:val="0"/>
          <w:u w:val="single"/>
        </w:rPr>
        <w:t>Регулювання пролактину</w:t>
      </w:r>
      <w:r w:rsidRPr="007A1432">
        <w:rPr>
          <w:rFonts w:eastAsia="Times New Roman" w:cs="Times New Roman"/>
          <w:kern w:val="0"/>
        </w:rPr>
        <w:t xml:space="preserve">: </w:t>
      </w:r>
      <w:r w:rsidR="00774355" w:rsidRPr="007A1432">
        <w:rPr>
          <w:rFonts w:eastAsia="Times New Roman" w:cs="Times New Roman"/>
          <w:kern w:val="0"/>
        </w:rPr>
        <w:t>П</w:t>
      </w:r>
      <w:r w:rsidRPr="007A1432">
        <w:rPr>
          <w:rFonts w:eastAsia="Times New Roman" w:cs="Times New Roman"/>
          <w:kern w:val="0"/>
        </w:rPr>
        <w:t xml:space="preserve">ідвищений рівень пролактину пов'язаний з лактацією та грудним вигодовуванням. Вважається, що </w:t>
      </w:r>
      <w:proofErr w:type="spellStart"/>
      <w:r w:rsidRPr="007A1432">
        <w:rPr>
          <w:rFonts w:eastAsia="Times New Roman" w:cs="Times New Roman"/>
          <w:kern w:val="0"/>
        </w:rPr>
        <w:t>Вітекс</w:t>
      </w:r>
      <w:proofErr w:type="spellEnd"/>
      <w:r w:rsidRPr="007A1432">
        <w:rPr>
          <w:rFonts w:eastAsia="Times New Roman" w:cs="Times New Roman"/>
          <w:kern w:val="0"/>
        </w:rPr>
        <w:t xml:space="preserve"> допомагає регулювати секрецію пролактину і може використовуватися для підтримки лактації. Нормалізація рівня пролактину може сприяти профілактиці таких захворювань, як мастит. (8)</w:t>
      </w:r>
    </w:p>
    <w:p w14:paraId="5BFDB487" w14:textId="44ED9D65" w:rsidR="00A66F1E" w:rsidRPr="007A1432" w:rsidRDefault="00A66F1E" w:rsidP="009126E9">
      <w:pPr>
        <w:spacing w:line="240" w:lineRule="auto"/>
        <w:ind w:right="-1" w:firstLine="567"/>
        <w:jc w:val="both"/>
        <w:rPr>
          <w:rFonts w:eastAsia="Times New Roman" w:cs="Times New Roman"/>
          <w:kern w:val="0"/>
        </w:rPr>
      </w:pPr>
      <w:r w:rsidRPr="007A1432">
        <w:rPr>
          <w:rFonts w:eastAsia="Times New Roman" w:cs="Times New Roman"/>
          <w:i/>
          <w:iCs/>
          <w:kern w:val="0"/>
          <w:u w:val="single"/>
        </w:rPr>
        <w:t>Протизапальні властивості</w:t>
      </w:r>
      <w:r w:rsidRPr="007A1432">
        <w:rPr>
          <w:rFonts w:eastAsia="Times New Roman" w:cs="Times New Roman"/>
          <w:kern w:val="0"/>
        </w:rPr>
        <w:t xml:space="preserve">: </w:t>
      </w:r>
      <w:r w:rsidR="00774355" w:rsidRPr="007A1432">
        <w:rPr>
          <w:rFonts w:eastAsia="Times New Roman" w:cs="Times New Roman"/>
          <w:kern w:val="0"/>
        </w:rPr>
        <w:t>Д</w:t>
      </w:r>
      <w:r w:rsidRPr="007A1432">
        <w:rPr>
          <w:rFonts w:eastAsia="Times New Roman" w:cs="Times New Roman"/>
          <w:kern w:val="0"/>
        </w:rPr>
        <w:t xml:space="preserve">еякі дослідження припускають, що </w:t>
      </w:r>
      <w:proofErr w:type="spellStart"/>
      <w:r w:rsidRPr="007A1432">
        <w:rPr>
          <w:rFonts w:eastAsia="Times New Roman" w:cs="Times New Roman"/>
          <w:i/>
          <w:kern w:val="0"/>
        </w:rPr>
        <w:t>Vitex</w:t>
      </w:r>
      <w:proofErr w:type="spellEnd"/>
      <w:r w:rsidRPr="007A1432">
        <w:rPr>
          <w:rFonts w:eastAsia="Times New Roman" w:cs="Times New Roman"/>
          <w:i/>
          <w:kern w:val="0"/>
        </w:rPr>
        <w:t xml:space="preserve"> </w:t>
      </w:r>
      <w:proofErr w:type="spellStart"/>
      <w:r w:rsidRPr="007A1432">
        <w:rPr>
          <w:rFonts w:eastAsia="Times New Roman" w:cs="Times New Roman"/>
          <w:i/>
          <w:kern w:val="0"/>
        </w:rPr>
        <w:t>agnus-castus</w:t>
      </w:r>
      <w:proofErr w:type="spellEnd"/>
      <w:r w:rsidRPr="007A1432">
        <w:rPr>
          <w:rFonts w:eastAsia="Times New Roman" w:cs="Times New Roman"/>
          <w:kern w:val="0"/>
        </w:rPr>
        <w:t xml:space="preserve"> може мати протизапальну дію. У контексті маститу, який часто включає запалення тканин молочної залози, ці властивості можуть бути корисними.</w:t>
      </w:r>
      <w:r w:rsidR="00535F37" w:rsidRPr="007A1432">
        <w:rPr>
          <w:rFonts w:eastAsia="Times New Roman" w:cs="Times New Roman"/>
          <w:kern w:val="0"/>
        </w:rPr>
        <w:t xml:space="preserve"> </w:t>
      </w:r>
      <w:r w:rsidRPr="007A1432">
        <w:rPr>
          <w:rFonts w:eastAsia="Times New Roman" w:cs="Times New Roman"/>
          <w:kern w:val="0"/>
        </w:rPr>
        <w:t>(7,9)</w:t>
      </w:r>
    </w:p>
    <w:p w14:paraId="6ABC01EE" w14:textId="77777777" w:rsidR="008B7E87" w:rsidRPr="007A1432" w:rsidRDefault="008B7E87" w:rsidP="007D5BA5">
      <w:pPr>
        <w:spacing w:line="240" w:lineRule="auto"/>
        <w:ind w:right="-1" w:firstLine="720"/>
        <w:jc w:val="both"/>
        <w:rPr>
          <w:rFonts w:eastAsia="Times New Roman" w:cs="Times New Roman"/>
          <w:kern w:val="0"/>
        </w:rPr>
      </w:pPr>
    </w:p>
    <w:p w14:paraId="69B0A1AD" w14:textId="121889F0" w:rsidR="00A66F1E" w:rsidRPr="007A1432" w:rsidRDefault="00A66F1E" w:rsidP="007D5BA5">
      <w:pPr>
        <w:spacing w:line="240" w:lineRule="auto"/>
        <w:ind w:right="-1"/>
        <w:jc w:val="both"/>
        <w:rPr>
          <w:rFonts w:eastAsia="Times New Roman" w:cs="Times New Roman"/>
          <w:kern w:val="0"/>
        </w:rPr>
      </w:pPr>
      <w:proofErr w:type="spellStart"/>
      <w:r w:rsidRPr="007A1432">
        <w:rPr>
          <w:rFonts w:eastAsia="Times New Roman" w:cs="Times New Roman"/>
          <w:b/>
          <w:bCs/>
          <w:kern w:val="0"/>
        </w:rPr>
        <w:t>Ресвератрол</w:t>
      </w:r>
      <w:proofErr w:type="spellEnd"/>
      <w:r w:rsidRPr="007A1432">
        <w:rPr>
          <w:rFonts w:eastAsia="Times New Roman" w:cs="Times New Roman"/>
          <w:kern w:val="0"/>
        </w:rPr>
        <w:t xml:space="preserve"> – це </w:t>
      </w:r>
      <w:proofErr w:type="spellStart"/>
      <w:r w:rsidRPr="007A1432">
        <w:rPr>
          <w:rFonts w:eastAsia="Times New Roman" w:cs="Times New Roman"/>
          <w:kern w:val="0"/>
        </w:rPr>
        <w:t>поліфенольна</w:t>
      </w:r>
      <w:proofErr w:type="spellEnd"/>
      <w:r w:rsidRPr="007A1432">
        <w:rPr>
          <w:rFonts w:eastAsia="Times New Roman" w:cs="Times New Roman"/>
          <w:kern w:val="0"/>
        </w:rPr>
        <w:t xml:space="preserve"> сполука, що міститься в деяких рослинах, таких як виноград, червоне вино та арахіс. Його вивчали на предмет потенційної користі для здоров'я, в тому числі впливу на жіночу репродуктивну систему. Хоча існують деякі докази позитивного впливу, важливо зазначити, що для остаточних висновків потрібні додаткові дослідження. Ось загальний огляд:</w:t>
      </w:r>
    </w:p>
    <w:p w14:paraId="38375718" w14:textId="77777777" w:rsidR="00A66F1E" w:rsidRPr="007A1432" w:rsidRDefault="00A66F1E" w:rsidP="00673C0F">
      <w:pPr>
        <w:spacing w:line="240" w:lineRule="auto"/>
        <w:ind w:firstLine="567"/>
        <w:jc w:val="both"/>
        <w:rPr>
          <w:rFonts w:eastAsia="Times New Roman" w:cs="Times New Roman"/>
          <w:kern w:val="0"/>
        </w:rPr>
      </w:pPr>
      <w:r w:rsidRPr="007A1432">
        <w:rPr>
          <w:rFonts w:eastAsia="Times New Roman" w:cs="Times New Roman"/>
          <w:i/>
          <w:iCs/>
          <w:kern w:val="0"/>
          <w:u w:val="single"/>
        </w:rPr>
        <w:t>Протизапальні та антиоксидантні властивості</w:t>
      </w:r>
      <w:r w:rsidRPr="007A1432">
        <w:rPr>
          <w:rFonts w:eastAsia="Times New Roman" w:cs="Times New Roman"/>
          <w:kern w:val="0"/>
        </w:rPr>
        <w:t xml:space="preserve">: </w:t>
      </w:r>
      <w:proofErr w:type="spellStart"/>
      <w:r w:rsidRPr="007A1432">
        <w:rPr>
          <w:rFonts w:eastAsia="Times New Roman" w:cs="Times New Roman"/>
          <w:kern w:val="0"/>
        </w:rPr>
        <w:t>Ресвератрол</w:t>
      </w:r>
      <w:proofErr w:type="spellEnd"/>
      <w:r w:rsidRPr="007A1432">
        <w:rPr>
          <w:rFonts w:eastAsia="Times New Roman" w:cs="Times New Roman"/>
          <w:kern w:val="0"/>
        </w:rPr>
        <w:t xml:space="preserve"> відомий своїми протизапальними та антиоксидантними властивостями. У контексті жіночої репродуктивної системи ці властивості можуть сприяти зменшенню запалення та </w:t>
      </w:r>
      <w:proofErr w:type="spellStart"/>
      <w:r w:rsidRPr="007A1432">
        <w:rPr>
          <w:rFonts w:eastAsia="Times New Roman" w:cs="Times New Roman"/>
          <w:kern w:val="0"/>
        </w:rPr>
        <w:t>оксидативного</w:t>
      </w:r>
      <w:proofErr w:type="spellEnd"/>
      <w:r w:rsidRPr="007A1432">
        <w:rPr>
          <w:rFonts w:eastAsia="Times New Roman" w:cs="Times New Roman"/>
          <w:kern w:val="0"/>
        </w:rPr>
        <w:t xml:space="preserve"> стресу, які є факторами, пов'язаними з різними репродуктивними розладами. (10)</w:t>
      </w:r>
    </w:p>
    <w:p w14:paraId="3E15071D" w14:textId="1AD8454E" w:rsidR="00A66F1E" w:rsidRPr="007A1432" w:rsidRDefault="00A66F1E" w:rsidP="00673C0F">
      <w:pPr>
        <w:spacing w:line="240" w:lineRule="auto"/>
        <w:ind w:firstLine="567"/>
        <w:jc w:val="both"/>
        <w:rPr>
          <w:rFonts w:eastAsia="Times New Roman" w:cs="Times New Roman"/>
          <w:kern w:val="0"/>
        </w:rPr>
      </w:pPr>
      <w:r w:rsidRPr="007A1432">
        <w:rPr>
          <w:rFonts w:eastAsia="Times New Roman" w:cs="Times New Roman"/>
          <w:i/>
          <w:iCs/>
          <w:kern w:val="0"/>
          <w:u w:val="single"/>
        </w:rPr>
        <w:t>Гормональна модуляція</w:t>
      </w:r>
      <w:r w:rsidRPr="007A1432">
        <w:rPr>
          <w:rFonts w:eastAsia="Times New Roman" w:cs="Times New Roman"/>
          <w:kern w:val="0"/>
        </w:rPr>
        <w:t xml:space="preserve">: </w:t>
      </w:r>
      <w:r w:rsidR="006147F3" w:rsidRPr="007A1432">
        <w:rPr>
          <w:rFonts w:eastAsia="Times New Roman" w:cs="Times New Roman"/>
          <w:kern w:val="0"/>
        </w:rPr>
        <w:t>Д</w:t>
      </w:r>
      <w:r w:rsidRPr="007A1432">
        <w:rPr>
          <w:rFonts w:eastAsia="Times New Roman" w:cs="Times New Roman"/>
          <w:kern w:val="0"/>
        </w:rPr>
        <w:t xml:space="preserve">еякі дослідження припускають, що </w:t>
      </w:r>
      <w:proofErr w:type="spellStart"/>
      <w:r w:rsidRPr="007A1432">
        <w:rPr>
          <w:rFonts w:eastAsia="Times New Roman" w:cs="Times New Roman"/>
          <w:kern w:val="0"/>
        </w:rPr>
        <w:t>ресвератрол</w:t>
      </w:r>
      <w:proofErr w:type="spellEnd"/>
      <w:r w:rsidRPr="007A1432">
        <w:rPr>
          <w:rFonts w:eastAsia="Times New Roman" w:cs="Times New Roman"/>
          <w:kern w:val="0"/>
        </w:rPr>
        <w:t xml:space="preserve"> може мати </w:t>
      </w:r>
      <w:proofErr w:type="spellStart"/>
      <w:r w:rsidRPr="007A1432">
        <w:rPr>
          <w:rFonts w:eastAsia="Times New Roman" w:cs="Times New Roman"/>
          <w:kern w:val="0"/>
        </w:rPr>
        <w:t>гормономодулюючу</w:t>
      </w:r>
      <w:proofErr w:type="spellEnd"/>
      <w:r w:rsidRPr="007A1432">
        <w:rPr>
          <w:rFonts w:eastAsia="Times New Roman" w:cs="Times New Roman"/>
          <w:kern w:val="0"/>
        </w:rPr>
        <w:t xml:space="preserve"> дію. Він може впливати на рецептори естрогену та шляхи його передачі, потенційно впливаючи на гормональний баланс у жіночій репродуктивній системі. (11)</w:t>
      </w:r>
    </w:p>
    <w:p w14:paraId="47BEC3BE" w14:textId="49A30A49" w:rsidR="00A66F1E" w:rsidRPr="007A1432" w:rsidRDefault="00A66F1E" w:rsidP="00673C0F">
      <w:pPr>
        <w:spacing w:line="240" w:lineRule="auto"/>
        <w:ind w:firstLine="567"/>
        <w:jc w:val="both"/>
        <w:rPr>
          <w:rFonts w:eastAsia="Times New Roman" w:cs="Times New Roman"/>
          <w:kern w:val="0"/>
        </w:rPr>
      </w:pPr>
      <w:r w:rsidRPr="007A1432">
        <w:rPr>
          <w:rFonts w:eastAsia="Times New Roman" w:cs="Times New Roman"/>
          <w:i/>
          <w:iCs/>
          <w:kern w:val="0"/>
          <w:u w:val="single"/>
        </w:rPr>
        <w:t>Серцево-судинне здоров'я</w:t>
      </w:r>
      <w:r w:rsidRPr="007A1432">
        <w:rPr>
          <w:rFonts w:eastAsia="Times New Roman" w:cs="Times New Roman"/>
          <w:kern w:val="0"/>
        </w:rPr>
        <w:t xml:space="preserve">: </w:t>
      </w:r>
      <w:proofErr w:type="spellStart"/>
      <w:r w:rsidRPr="007A1432">
        <w:rPr>
          <w:rFonts w:eastAsia="Times New Roman" w:cs="Times New Roman"/>
          <w:kern w:val="0"/>
        </w:rPr>
        <w:t>Ресвератрол</w:t>
      </w:r>
      <w:proofErr w:type="spellEnd"/>
      <w:r w:rsidRPr="007A1432">
        <w:rPr>
          <w:rFonts w:eastAsia="Times New Roman" w:cs="Times New Roman"/>
          <w:kern w:val="0"/>
        </w:rPr>
        <w:t xml:space="preserve"> широко вивчався на предмет його користі для серцево-судинної системи. Підтримка серцево-судинного здоров'я має вирішальне значення для загального репродуктивного благополуччя, і ці переваги можуть опосередковано сприяти профілактиці таких захворювань, як мастопатія. (12)</w:t>
      </w:r>
    </w:p>
    <w:p w14:paraId="0ECE71E8" w14:textId="77777777" w:rsidR="008B7E87" w:rsidRPr="007A1432" w:rsidRDefault="008B7E87" w:rsidP="00673C0F">
      <w:pPr>
        <w:spacing w:line="240" w:lineRule="auto"/>
        <w:ind w:firstLine="567"/>
        <w:jc w:val="both"/>
        <w:rPr>
          <w:rFonts w:eastAsia="Times New Roman" w:cs="Times New Roman"/>
          <w:kern w:val="0"/>
        </w:rPr>
      </w:pPr>
    </w:p>
    <w:p w14:paraId="446845F5" w14:textId="14D18888" w:rsidR="00A66F1E" w:rsidRPr="007A1432" w:rsidRDefault="00A66F1E" w:rsidP="006147F3">
      <w:pPr>
        <w:spacing w:line="240" w:lineRule="auto"/>
        <w:ind w:right="-1"/>
        <w:jc w:val="both"/>
        <w:rPr>
          <w:rFonts w:eastAsia="Times New Roman" w:cs="Times New Roman"/>
          <w:kern w:val="0"/>
        </w:rPr>
      </w:pPr>
      <w:proofErr w:type="spellStart"/>
      <w:r w:rsidRPr="007A1432">
        <w:rPr>
          <w:rFonts w:eastAsia="Times New Roman" w:cs="Times New Roman"/>
          <w:b/>
          <w:bCs/>
          <w:kern w:val="0"/>
        </w:rPr>
        <w:t>Серратіопептидаза</w:t>
      </w:r>
      <w:proofErr w:type="spellEnd"/>
      <w:r w:rsidRPr="007A1432">
        <w:rPr>
          <w:rFonts w:eastAsia="Times New Roman" w:cs="Times New Roman"/>
          <w:kern w:val="0"/>
        </w:rPr>
        <w:t xml:space="preserve"> – це протеолітичний фермент, отриманий з бактерії </w:t>
      </w:r>
      <w:proofErr w:type="spellStart"/>
      <w:r w:rsidRPr="007A1432">
        <w:rPr>
          <w:rFonts w:eastAsia="Times New Roman" w:cs="Times New Roman"/>
          <w:kern w:val="0"/>
        </w:rPr>
        <w:t>Serratia</w:t>
      </w:r>
      <w:proofErr w:type="spellEnd"/>
      <w:r w:rsidRPr="007A1432">
        <w:rPr>
          <w:rFonts w:eastAsia="Times New Roman" w:cs="Times New Roman"/>
          <w:kern w:val="0"/>
        </w:rPr>
        <w:t xml:space="preserve"> </w:t>
      </w:r>
      <w:proofErr w:type="spellStart"/>
      <w:r w:rsidRPr="007A1432">
        <w:rPr>
          <w:rFonts w:eastAsia="Times New Roman" w:cs="Times New Roman"/>
          <w:kern w:val="0"/>
        </w:rPr>
        <w:t>marcescens</w:t>
      </w:r>
      <w:proofErr w:type="spellEnd"/>
      <w:r w:rsidRPr="007A1432">
        <w:rPr>
          <w:rFonts w:eastAsia="Times New Roman" w:cs="Times New Roman"/>
          <w:kern w:val="0"/>
        </w:rPr>
        <w:t>. Він вивчався з точки зору його різноманітних біологічних властивостей, насамперед, протиз</w:t>
      </w:r>
      <w:r w:rsidR="00F85756" w:rsidRPr="007A1432">
        <w:rPr>
          <w:rFonts w:eastAsia="Times New Roman" w:cs="Times New Roman"/>
          <w:kern w:val="0"/>
        </w:rPr>
        <w:t xml:space="preserve">апальної та </w:t>
      </w:r>
      <w:proofErr w:type="spellStart"/>
      <w:r w:rsidR="00F85756" w:rsidRPr="007A1432">
        <w:rPr>
          <w:rFonts w:eastAsia="Times New Roman" w:cs="Times New Roman"/>
          <w:kern w:val="0"/>
        </w:rPr>
        <w:t>фібринолітичної</w:t>
      </w:r>
      <w:proofErr w:type="spellEnd"/>
      <w:r w:rsidR="00F85756" w:rsidRPr="007A1432">
        <w:rPr>
          <w:rFonts w:eastAsia="Times New Roman" w:cs="Times New Roman"/>
          <w:kern w:val="0"/>
        </w:rPr>
        <w:t xml:space="preserve"> дії</w:t>
      </w:r>
      <w:r w:rsidRPr="007A1432">
        <w:rPr>
          <w:rFonts w:eastAsia="Times New Roman" w:cs="Times New Roman"/>
          <w:kern w:val="0"/>
        </w:rPr>
        <w:t xml:space="preserve"> (13,14)</w:t>
      </w:r>
      <w:r w:rsidR="00F85756" w:rsidRPr="007A1432">
        <w:rPr>
          <w:rFonts w:eastAsia="Times New Roman" w:cs="Times New Roman"/>
          <w:kern w:val="0"/>
        </w:rPr>
        <w:t>:</w:t>
      </w:r>
    </w:p>
    <w:p w14:paraId="6F508FDC" w14:textId="67B925D7" w:rsidR="00A66F1E" w:rsidRPr="007A1432" w:rsidRDefault="00A66F1E" w:rsidP="003C1BAE">
      <w:pPr>
        <w:spacing w:line="240" w:lineRule="auto"/>
        <w:ind w:right="-1" w:firstLine="567"/>
        <w:jc w:val="both"/>
        <w:rPr>
          <w:rFonts w:eastAsia="Times New Roman" w:cs="Times New Roman"/>
          <w:kern w:val="0"/>
        </w:rPr>
      </w:pPr>
      <w:r w:rsidRPr="007A1432">
        <w:rPr>
          <w:rFonts w:eastAsia="Times New Roman" w:cs="Times New Roman"/>
          <w:i/>
          <w:iCs/>
          <w:kern w:val="0"/>
          <w:u w:val="single"/>
        </w:rPr>
        <w:t>Протизапальні властивості</w:t>
      </w:r>
      <w:r w:rsidRPr="007A1432">
        <w:rPr>
          <w:rFonts w:eastAsia="Times New Roman" w:cs="Times New Roman"/>
          <w:kern w:val="0"/>
        </w:rPr>
        <w:t xml:space="preserve">: </w:t>
      </w:r>
      <w:proofErr w:type="spellStart"/>
      <w:r w:rsidR="008B7E87" w:rsidRPr="007A1432">
        <w:rPr>
          <w:rFonts w:eastAsia="Times New Roman" w:cs="Times New Roman"/>
          <w:kern w:val="0"/>
        </w:rPr>
        <w:t>С</w:t>
      </w:r>
      <w:r w:rsidRPr="007A1432">
        <w:rPr>
          <w:rFonts w:eastAsia="Times New Roman" w:cs="Times New Roman"/>
          <w:kern w:val="0"/>
        </w:rPr>
        <w:t>ерратіопептидаза</w:t>
      </w:r>
      <w:proofErr w:type="spellEnd"/>
      <w:r w:rsidRPr="007A1432">
        <w:rPr>
          <w:rFonts w:eastAsia="Times New Roman" w:cs="Times New Roman"/>
          <w:kern w:val="0"/>
        </w:rPr>
        <w:t xml:space="preserve"> відома своєю здатністю зменшувати запалення шляхом модуляції імунної відповіді. Вона може пригнічувати певні </w:t>
      </w:r>
      <w:proofErr w:type="spellStart"/>
      <w:r w:rsidRPr="007A1432">
        <w:rPr>
          <w:rFonts w:eastAsia="Times New Roman" w:cs="Times New Roman"/>
          <w:kern w:val="0"/>
        </w:rPr>
        <w:t>прозапальні</w:t>
      </w:r>
      <w:proofErr w:type="spellEnd"/>
      <w:r w:rsidRPr="007A1432">
        <w:rPr>
          <w:rFonts w:eastAsia="Times New Roman" w:cs="Times New Roman"/>
          <w:kern w:val="0"/>
        </w:rPr>
        <w:t xml:space="preserve"> медіатори, потенційно полегшуючи симптоми, пов'язані із запальними станами.</w:t>
      </w:r>
    </w:p>
    <w:p w14:paraId="00ABCC2F" w14:textId="77777777" w:rsidR="00A66F1E" w:rsidRPr="007A1432" w:rsidRDefault="00A66F1E" w:rsidP="003C1BAE">
      <w:pPr>
        <w:spacing w:line="240" w:lineRule="auto"/>
        <w:ind w:right="-1" w:firstLine="567"/>
        <w:jc w:val="both"/>
        <w:rPr>
          <w:rFonts w:eastAsia="Times New Roman" w:cs="Times New Roman"/>
          <w:kern w:val="0"/>
        </w:rPr>
      </w:pPr>
      <w:proofErr w:type="spellStart"/>
      <w:r w:rsidRPr="007A1432">
        <w:rPr>
          <w:rFonts w:eastAsia="Times New Roman" w:cs="Times New Roman"/>
          <w:i/>
          <w:iCs/>
          <w:kern w:val="0"/>
          <w:u w:val="single"/>
        </w:rPr>
        <w:t>Фібринолітична</w:t>
      </w:r>
      <w:proofErr w:type="spellEnd"/>
      <w:r w:rsidRPr="007A1432">
        <w:rPr>
          <w:rFonts w:eastAsia="Times New Roman" w:cs="Times New Roman"/>
          <w:i/>
          <w:iCs/>
          <w:kern w:val="0"/>
          <w:u w:val="single"/>
        </w:rPr>
        <w:t xml:space="preserve"> активність</w:t>
      </w:r>
      <w:r w:rsidRPr="007A1432">
        <w:rPr>
          <w:rFonts w:eastAsia="Times New Roman" w:cs="Times New Roman"/>
          <w:kern w:val="0"/>
        </w:rPr>
        <w:t xml:space="preserve">: Фермент проявляє </w:t>
      </w:r>
      <w:proofErr w:type="spellStart"/>
      <w:r w:rsidRPr="007A1432">
        <w:rPr>
          <w:rFonts w:eastAsia="Times New Roman" w:cs="Times New Roman"/>
          <w:kern w:val="0"/>
        </w:rPr>
        <w:t>фібринолітичну</w:t>
      </w:r>
      <w:proofErr w:type="spellEnd"/>
      <w:r w:rsidRPr="007A1432">
        <w:rPr>
          <w:rFonts w:eastAsia="Times New Roman" w:cs="Times New Roman"/>
          <w:kern w:val="0"/>
        </w:rPr>
        <w:t xml:space="preserve"> активність, тобто може розщеплювати фібрин, білок, який бере участь у формуванні згустків крові. Ця властивість може сприяти покращенню кровообігу та запобіганню надмірному згортанню крові.</w:t>
      </w:r>
    </w:p>
    <w:p w14:paraId="59C4D1DB" w14:textId="1F8E1094" w:rsidR="00A66F1E" w:rsidRPr="007A1432" w:rsidRDefault="00A66F1E" w:rsidP="003C1BAE">
      <w:pPr>
        <w:spacing w:line="240" w:lineRule="auto"/>
        <w:ind w:right="-1" w:firstLine="567"/>
        <w:jc w:val="both"/>
        <w:rPr>
          <w:rFonts w:eastAsia="Times New Roman" w:cs="Times New Roman"/>
          <w:kern w:val="0"/>
        </w:rPr>
      </w:pPr>
      <w:r w:rsidRPr="007A1432">
        <w:rPr>
          <w:rFonts w:eastAsia="Times New Roman" w:cs="Times New Roman"/>
          <w:i/>
          <w:iCs/>
          <w:kern w:val="0"/>
          <w:u w:val="single"/>
        </w:rPr>
        <w:lastRenderedPageBreak/>
        <w:t>Зменшення набряків</w:t>
      </w:r>
      <w:r w:rsidRPr="007A1432">
        <w:rPr>
          <w:rFonts w:eastAsia="Times New Roman" w:cs="Times New Roman"/>
          <w:kern w:val="0"/>
        </w:rPr>
        <w:t xml:space="preserve">: </w:t>
      </w:r>
      <w:proofErr w:type="spellStart"/>
      <w:r w:rsidRPr="007A1432">
        <w:rPr>
          <w:rFonts w:eastAsia="Times New Roman" w:cs="Times New Roman"/>
          <w:kern w:val="0"/>
        </w:rPr>
        <w:t>Серратіопептидазу</w:t>
      </w:r>
      <w:proofErr w:type="spellEnd"/>
      <w:r w:rsidRPr="007A1432">
        <w:rPr>
          <w:rFonts w:eastAsia="Times New Roman" w:cs="Times New Roman"/>
          <w:kern w:val="0"/>
        </w:rPr>
        <w:t xml:space="preserve"> вивчали на предмет її здатності зменшувати набряки, пов'язані з різними запальними станами. Це може бути корисно в умовах, коли надмірне накопичення рідини сприяє пошкодженню тканин.</w:t>
      </w:r>
    </w:p>
    <w:p w14:paraId="281EB7E9" w14:textId="77777777" w:rsidR="00F72DF2" w:rsidRPr="007A1432" w:rsidRDefault="00F72DF2" w:rsidP="003C1BAE">
      <w:pPr>
        <w:spacing w:line="240" w:lineRule="auto"/>
        <w:ind w:right="-1" w:firstLine="567"/>
        <w:jc w:val="both"/>
        <w:rPr>
          <w:rFonts w:eastAsia="Times New Roman" w:cs="Times New Roman"/>
          <w:kern w:val="0"/>
        </w:rPr>
      </w:pPr>
    </w:p>
    <w:p w14:paraId="231E1D33" w14:textId="67C3C47F" w:rsidR="00A66F1E" w:rsidRPr="007A1432" w:rsidRDefault="00A66F1E" w:rsidP="007D5BA5">
      <w:pPr>
        <w:spacing w:line="240" w:lineRule="auto"/>
        <w:jc w:val="both"/>
        <w:rPr>
          <w:rFonts w:eastAsia="Times New Roman" w:cs="Times New Roman"/>
          <w:kern w:val="0"/>
        </w:rPr>
      </w:pPr>
      <w:r w:rsidRPr="007A1432">
        <w:rPr>
          <w:rFonts w:eastAsia="Times New Roman" w:cs="Times New Roman"/>
          <w:b/>
          <w:bCs/>
          <w:kern w:val="0"/>
        </w:rPr>
        <w:t>5-гідрокситриптофан (5-HTP)</w:t>
      </w:r>
      <w:r w:rsidRPr="007A1432">
        <w:rPr>
          <w:rFonts w:eastAsia="Times New Roman" w:cs="Times New Roman"/>
          <w:kern w:val="0"/>
        </w:rPr>
        <w:t xml:space="preserve"> -</w:t>
      </w:r>
      <w:r w:rsidR="00BF0871" w:rsidRPr="007A1432">
        <w:rPr>
          <w:rFonts w:eastAsia="Times New Roman" w:cs="Times New Roman"/>
          <w:kern w:val="0"/>
        </w:rPr>
        <w:t xml:space="preserve"> </w:t>
      </w:r>
      <w:r w:rsidRPr="007A1432">
        <w:rPr>
          <w:rFonts w:eastAsia="Times New Roman" w:cs="Times New Roman"/>
          <w:kern w:val="0"/>
        </w:rPr>
        <w:t xml:space="preserve">це амінокислота, яка є попередником серотоніну, </w:t>
      </w:r>
      <w:proofErr w:type="spellStart"/>
      <w:r w:rsidRPr="007A1432">
        <w:rPr>
          <w:rFonts w:eastAsia="Times New Roman" w:cs="Times New Roman"/>
          <w:kern w:val="0"/>
        </w:rPr>
        <w:t>нейромедіатора</w:t>
      </w:r>
      <w:proofErr w:type="spellEnd"/>
      <w:r w:rsidRPr="007A1432">
        <w:rPr>
          <w:rFonts w:eastAsia="Times New Roman" w:cs="Times New Roman"/>
          <w:kern w:val="0"/>
        </w:rPr>
        <w:t>, що відіграє важливу роль у різних фізіологічних функціях. Може вироблятися організмом, але він також</w:t>
      </w:r>
      <w:r w:rsidR="00F85756" w:rsidRPr="007A1432">
        <w:rPr>
          <w:rFonts w:eastAsia="Times New Roman" w:cs="Times New Roman"/>
          <w:kern w:val="0"/>
        </w:rPr>
        <w:t xml:space="preserve"> доступний у вигляді </w:t>
      </w:r>
      <w:proofErr w:type="spellStart"/>
      <w:r w:rsidR="00F85756" w:rsidRPr="007A1432">
        <w:rPr>
          <w:rFonts w:eastAsia="Times New Roman" w:cs="Times New Roman"/>
          <w:kern w:val="0"/>
        </w:rPr>
        <w:t>екстракта</w:t>
      </w:r>
      <w:proofErr w:type="spellEnd"/>
      <w:r w:rsidR="00F85756" w:rsidRPr="007A1432">
        <w:rPr>
          <w:rFonts w:eastAsia="Times New Roman" w:cs="Times New Roman"/>
          <w:kern w:val="0"/>
        </w:rPr>
        <w:t xml:space="preserve"> </w:t>
      </w:r>
      <w:r w:rsidRPr="007A1432">
        <w:rPr>
          <w:rFonts w:eastAsia="Times New Roman" w:cs="Times New Roman"/>
          <w:kern w:val="0"/>
        </w:rPr>
        <w:t xml:space="preserve">з насіння рослини </w:t>
      </w:r>
      <w:proofErr w:type="spellStart"/>
      <w:r w:rsidRPr="007A1432">
        <w:rPr>
          <w:rFonts w:eastAsia="Times New Roman" w:cs="Times New Roman"/>
          <w:i/>
          <w:kern w:val="0"/>
        </w:rPr>
        <w:t>Griffonia</w:t>
      </w:r>
      <w:proofErr w:type="spellEnd"/>
      <w:r w:rsidRPr="007A1432">
        <w:rPr>
          <w:rFonts w:eastAsia="Times New Roman" w:cs="Times New Roman"/>
          <w:i/>
          <w:kern w:val="0"/>
        </w:rPr>
        <w:t xml:space="preserve"> </w:t>
      </w:r>
      <w:proofErr w:type="spellStart"/>
      <w:r w:rsidRPr="007A1432">
        <w:rPr>
          <w:rFonts w:eastAsia="Times New Roman" w:cs="Times New Roman"/>
          <w:i/>
          <w:kern w:val="0"/>
        </w:rPr>
        <w:t>simplicifolia</w:t>
      </w:r>
      <w:proofErr w:type="spellEnd"/>
      <w:r w:rsidR="0017445F" w:rsidRPr="007A1432">
        <w:rPr>
          <w:rFonts w:eastAsia="Times New Roman" w:cs="Times New Roman"/>
          <w:kern w:val="0"/>
        </w:rPr>
        <w:t>.</w:t>
      </w:r>
      <w:r w:rsidRPr="007A1432">
        <w:rPr>
          <w:rFonts w:eastAsia="Times New Roman" w:cs="Times New Roman"/>
          <w:kern w:val="0"/>
        </w:rPr>
        <w:t xml:space="preserve"> Ось кілька ключових моментів про 5-HTP (15):</w:t>
      </w:r>
    </w:p>
    <w:p w14:paraId="5552E918" w14:textId="77777777" w:rsidR="00A66F1E" w:rsidRPr="007A1432" w:rsidRDefault="00A66F1E" w:rsidP="003C1BAE">
      <w:pPr>
        <w:spacing w:line="240" w:lineRule="auto"/>
        <w:ind w:firstLine="567"/>
        <w:jc w:val="both"/>
        <w:rPr>
          <w:rFonts w:eastAsia="Times New Roman" w:cs="Times New Roman"/>
          <w:kern w:val="0"/>
        </w:rPr>
      </w:pPr>
      <w:r w:rsidRPr="007A1432">
        <w:rPr>
          <w:rFonts w:eastAsia="Times New Roman" w:cs="Times New Roman"/>
          <w:i/>
          <w:iCs/>
          <w:kern w:val="0"/>
          <w:u w:val="single"/>
        </w:rPr>
        <w:t>Біологічна роль</w:t>
      </w:r>
      <w:r w:rsidRPr="007A1432">
        <w:rPr>
          <w:rFonts w:eastAsia="Times New Roman" w:cs="Times New Roman"/>
          <w:kern w:val="0"/>
        </w:rPr>
        <w:t>: 5-HTP природним чином виробляється в організмі з амінокислоти триптофану. Це крок на шляху до синтезу серотоніну. Серотонін бере участь у регуляції настрою, апетиту та сну, серед інших функцій.</w:t>
      </w:r>
    </w:p>
    <w:p w14:paraId="68C52711" w14:textId="57474E89" w:rsidR="00A66F1E" w:rsidRPr="007A1432" w:rsidRDefault="00A66F1E" w:rsidP="003C1BAE">
      <w:pPr>
        <w:spacing w:line="240" w:lineRule="auto"/>
        <w:ind w:firstLine="567"/>
        <w:jc w:val="both"/>
        <w:rPr>
          <w:rFonts w:eastAsia="Times New Roman" w:cs="Times New Roman"/>
          <w:kern w:val="0"/>
        </w:rPr>
      </w:pPr>
      <w:r w:rsidRPr="007A1432">
        <w:rPr>
          <w:rFonts w:eastAsia="Times New Roman" w:cs="Times New Roman"/>
          <w:i/>
          <w:iCs/>
          <w:kern w:val="0"/>
          <w:u w:val="single"/>
        </w:rPr>
        <w:t>Синтез серотоніну</w:t>
      </w:r>
      <w:r w:rsidRPr="007A1432">
        <w:rPr>
          <w:rFonts w:eastAsia="Times New Roman" w:cs="Times New Roman"/>
          <w:kern w:val="0"/>
        </w:rPr>
        <w:t xml:space="preserve">: Потрапляючи в організм, 5-НТР перетворюється на серотонін у мозку. Серотонін - це </w:t>
      </w:r>
      <w:proofErr w:type="spellStart"/>
      <w:r w:rsidRPr="007A1432">
        <w:rPr>
          <w:rFonts w:eastAsia="Times New Roman" w:cs="Times New Roman"/>
          <w:kern w:val="0"/>
        </w:rPr>
        <w:t>нейромедіатор</w:t>
      </w:r>
      <w:proofErr w:type="spellEnd"/>
      <w:r w:rsidRPr="007A1432">
        <w:rPr>
          <w:rFonts w:eastAsia="Times New Roman" w:cs="Times New Roman"/>
          <w:kern w:val="0"/>
        </w:rPr>
        <w:t>, який сприяє відчуттю благополуччя і щастя</w:t>
      </w:r>
      <w:r w:rsidR="00BA5A8A" w:rsidRPr="007A1432">
        <w:rPr>
          <w:rFonts w:eastAsia="Times New Roman" w:cs="Times New Roman"/>
          <w:kern w:val="0"/>
        </w:rPr>
        <w:t xml:space="preserve">. Серотонін </w:t>
      </w:r>
      <w:r w:rsidRPr="007A1432">
        <w:rPr>
          <w:rFonts w:eastAsia="Times New Roman" w:cs="Times New Roman"/>
          <w:kern w:val="0"/>
        </w:rPr>
        <w:t>так</w:t>
      </w:r>
      <w:r w:rsidR="00AD7796" w:rsidRPr="007A1432">
        <w:rPr>
          <w:rFonts w:eastAsia="Times New Roman" w:cs="Times New Roman"/>
          <w:kern w:val="0"/>
        </w:rPr>
        <w:t xml:space="preserve">ож приймає участь </w:t>
      </w:r>
      <w:r w:rsidRPr="007A1432">
        <w:rPr>
          <w:rFonts w:eastAsia="Times New Roman" w:cs="Times New Roman"/>
          <w:kern w:val="0"/>
        </w:rPr>
        <w:t>в регуляц</w:t>
      </w:r>
      <w:r w:rsidR="00AD7796" w:rsidRPr="007A1432">
        <w:rPr>
          <w:rFonts w:eastAsia="Times New Roman" w:cs="Times New Roman"/>
          <w:kern w:val="0"/>
        </w:rPr>
        <w:t xml:space="preserve">ії </w:t>
      </w:r>
      <w:r w:rsidRPr="007A1432">
        <w:rPr>
          <w:rFonts w:eastAsia="Times New Roman" w:cs="Times New Roman"/>
          <w:kern w:val="0"/>
        </w:rPr>
        <w:t>апетит</w:t>
      </w:r>
      <w:r w:rsidR="00AD7796" w:rsidRPr="007A1432">
        <w:rPr>
          <w:rFonts w:eastAsia="Times New Roman" w:cs="Times New Roman"/>
          <w:kern w:val="0"/>
        </w:rPr>
        <w:t>у</w:t>
      </w:r>
      <w:r w:rsidRPr="007A1432">
        <w:rPr>
          <w:rFonts w:eastAsia="Times New Roman" w:cs="Times New Roman"/>
          <w:kern w:val="0"/>
        </w:rPr>
        <w:t xml:space="preserve">. </w:t>
      </w:r>
      <w:r w:rsidR="00AD7796" w:rsidRPr="007A1432">
        <w:rPr>
          <w:rFonts w:eastAsia="Times New Roman" w:cs="Times New Roman"/>
          <w:kern w:val="0"/>
        </w:rPr>
        <w:t xml:space="preserve">Підтримка </w:t>
      </w:r>
      <w:r w:rsidRPr="007A1432">
        <w:rPr>
          <w:rFonts w:eastAsia="Times New Roman" w:cs="Times New Roman"/>
          <w:kern w:val="0"/>
        </w:rPr>
        <w:t>здоров</w:t>
      </w:r>
      <w:r w:rsidR="00AD7796" w:rsidRPr="007A1432">
        <w:rPr>
          <w:rFonts w:eastAsia="Times New Roman" w:cs="Times New Roman"/>
          <w:kern w:val="0"/>
        </w:rPr>
        <w:t xml:space="preserve">ої ваги </w:t>
      </w:r>
      <w:r w:rsidR="0030211A" w:rsidRPr="007A1432">
        <w:rPr>
          <w:rFonts w:eastAsia="Times New Roman" w:cs="Times New Roman"/>
          <w:kern w:val="0"/>
        </w:rPr>
        <w:t xml:space="preserve">і поживного статусу дуже </w:t>
      </w:r>
      <w:r w:rsidRPr="007A1432">
        <w:rPr>
          <w:rFonts w:eastAsia="Times New Roman" w:cs="Times New Roman"/>
          <w:kern w:val="0"/>
        </w:rPr>
        <w:t>важ</w:t>
      </w:r>
      <w:r w:rsidR="0030211A" w:rsidRPr="007A1432">
        <w:rPr>
          <w:rFonts w:eastAsia="Times New Roman" w:cs="Times New Roman"/>
          <w:kern w:val="0"/>
        </w:rPr>
        <w:t xml:space="preserve">ливі </w:t>
      </w:r>
      <w:r w:rsidRPr="007A1432">
        <w:rPr>
          <w:rFonts w:eastAsia="Times New Roman" w:cs="Times New Roman"/>
          <w:kern w:val="0"/>
        </w:rPr>
        <w:t xml:space="preserve">для репродуктивного </w:t>
      </w:r>
      <w:r w:rsidR="0030211A" w:rsidRPr="007A1432">
        <w:rPr>
          <w:rFonts w:eastAsia="Times New Roman" w:cs="Times New Roman"/>
          <w:kern w:val="0"/>
        </w:rPr>
        <w:t>здоров’я</w:t>
      </w:r>
      <w:r w:rsidRPr="007A1432">
        <w:rPr>
          <w:rFonts w:eastAsia="Times New Roman" w:cs="Times New Roman"/>
          <w:kern w:val="0"/>
        </w:rPr>
        <w:t>.</w:t>
      </w:r>
    </w:p>
    <w:p w14:paraId="6E789FD9" w14:textId="47CF7242" w:rsidR="00A66F1E" w:rsidRPr="007A1432" w:rsidRDefault="00A66F1E" w:rsidP="003C1BAE">
      <w:pPr>
        <w:spacing w:line="240" w:lineRule="auto"/>
        <w:ind w:firstLine="567"/>
        <w:jc w:val="both"/>
        <w:rPr>
          <w:rFonts w:eastAsia="Times New Roman" w:cs="Times New Roman"/>
          <w:kern w:val="0"/>
        </w:rPr>
      </w:pPr>
      <w:r w:rsidRPr="007A1432">
        <w:rPr>
          <w:rFonts w:eastAsia="Times New Roman" w:cs="Times New Roman"/>
          <w:i/>
          <w:iCs/>
          <w:kern w:val="0"/>
          <w:u w:val="single"/>
        </w:rPr>
        <w:t>Підтримка настрою та сну</w:t>
      </w:r>
      <w:r w:rsidRPr="007A1432">
        <w:rPr>
          <w:rFonts w:eastAsia="Times New Roman" w:cs="Times New Roman"/>
          <w:kern w:val="0"/>
        </w:rPr>
        <w:t>: Завдяки своїй ролі у виробленні серотоніну, 5-HTP вивчався на предмет його потенціалу для підтримки настрою та полегшення симптомів таких станів, як депресія. Крім того, його можна розглядати як засіб для покращення якості сну.</w:t>
      </w:r>
    </w:p>
    <w:p w14:paraId="24993E85" w14:textId="77777777" w:rsidR="00A66F1E" w:rsidRPr="007A1432" w:rsidRDefault="00A66F1E" w:rsidP="007D5BA5">
      <w:pPr>
        <w:spacing w:line="240" w:lineRule="auto"/>
        <w:ind w:right="-1"/>
        <w:jc w:val="both"/>
        <w:rPr>
          <w:rFonts w:eastAsia="Times New Roman" w:cs="Times New Roman"/>
          <w:kern w:val="0"/>
        </w:rPr>
      </w:pPr>
    </w:p>
    <w:p w14:paraId="2600435E" w14:textId="784F68E1" w:rsidR="00A66F1E" w:rsidRPr="007A1432" w:rsidRDefault="00A66F1E" w:rsidP="007D5BA5">
      <w:pPr>
        <w:shd w:val="clear" w:color="auto" w:fill="FFFFFF"/>
        <w:spacing w:line="240" w:lineRule="auto"/>
        <w:jc w:val="both"/>
        <w:rPr>
          <w:rFonts w:cs="Times New Roman"/>
          <w:bCs/>
        </w:rPr>
      </w:pPr>
      <w:r w:rsidRPr="007A1432">
        <w:rPr>
          <w:rFonts w:cs="Times New Roman"/>
          <w:bCs/>
        </w:rPr>
        <w:t xml:space="preserve">Важливо зазначити, що хоча ці дослідження дають певне уявлення про потенційну фізіологічну роль компонентів дієтичної добавки, але розуміння їх впливу на метаболізм все ще залишається сферою активних наукових досліджень. </w:t>
      </w:r>
    </w:p>
    <w:p w14:paraId="732538D3" w14:textId="77777777" w:rsidR="00A66F1E" w:rsidRPr="007A1432" w:rsidRDefault="00A66F1E" w:rsidP="007D5BA5">
      <w:pPr>
        <w:spacing w:line="240" w:lineRule="auto"/>
        <w:jc w:val="both"/>
        <w:rPr>
          <w:rFonts w:cs="Times New Roman"/>
          <w:bCs/>
        </w:rPr>
      </w:pPr>
    </w:p>
    <w:p w14:paraId="7601E206" w14:textId="10F74056" w:rsidR="00A66F1E" w:rsidRPr="007A1432" w:rsidRDefault="00A66F1E" w:rsidP="007D5BA5">
      <w:pPr>
        <w:shd w:val="clear" w:color="auto" w:fill="FFFFFF"/>
        <w:spacing w:line="240" w:lineRule="auto"/>
        <w:jc w:val="both"/>
        <w:rPr>
          <w:rFonts w:cs="Times New Roman"/>
          <w:bCs/>
        </w:rPr>
      </w:pPr>
      <w:r w:rsidRPr="007A1432">
        <w:rPr>
          <w:rFonts w:cs="Times New Roman"/>
          <w:i/>
          <w:lang w:eastAsia="ru-RU"/>
        </w:rPr>
        <w:t xml:space="preserve">Будь ласка, зверніть увагу, що ці дослідження надаються лише в інформаційних цілях і не призначені для медичної консультації. Якщо ви плануєте приймати </w:t>
      </w:r>
      <w:r w:rsidR="00756673" w:rsidRPr="007A1432">
        <w:rPr>
          <w:rFonts w:eastAsia="Lucida Sans Unicode" w:cs="Times New Roman"/>
          <w:bCs/>
          <w:i/>
          <w:color w:val="000000" w:themeColor="text1"/>
          <w:lang w:eastAsia="uk-UA" w:bidi="uk-UA"/>
        </w:rPr>
        <w:t xml:space="preserve">Юнона </w:t>
      </w:r>
      <w:proofErr w:type="spellStart"/>
      <w:r w:rsidR="00756673" w:rsidRPr="007A1432">
        <w:rPr>
          <w:rFonts w:eastAsia="Lucida Sans Unicode" w:cs="Times New Roman"/>
          <w:bCs/>
          <w:i/>
          <w:color w:val="000000" w:themeColor="text1"/>
          <w:lang w:eastAsia="uk-UA" w:bidi="uk-UA"/>
        </w:rPr>
        <w:t>Фармліга</w:t>
      </w:r>
      <w:proofErr w:type="spellEnd"/>
      <w:r w:rsidR="00756673" w:rsidRPr="007A1432">
        <w:rPr>
          <w:rFonts w:eastAsia="Lucida Sans Unicode" w:cs="Times New Roman"/>
          <w:bCs/>
          <w:i/>
          <w:color w:val="000000" w:themeColor="text1"/>
          <w:lang w:eastAsia="uk-UA" w:bidi="uk-UA"/>
        </w:rPr>
        <w:t xml:space="preserve"> </w:t>
      </w:r>
      <w:r w:rsidRPr="007A1432">
        <w:rPr>
          <w:rFonts w:cs="Times New Roman"/>
          <w:i/>
          <w:lang w:eastAsia="ru-RU"/>
        </w:rPr>
        <w:t xml:space="preserve">або будь-яку іншу дієтичну добавку, вам слід спочатку </w:t>
      </w:r>
      <w:r w:rsidRPr="007A1432">
        <w:rPr>
          <w:rFonts w:cs="Times New Roman"/>
          <w:bCs/>
        </w:rPr>
        <w:t>п</w:t>
      </w:r>
      <w:r w:rsidRPr="007A1432">
        <w:rPr>
          <w:rFonts w:cs="Times New Roman"/>
          <w:bCs/>
          <w:i/>
          <w:iCs/>
        </w:rPr>
        <w:t>роконсультуватися з лікарем</w:t>
      </w:r>
      <w:r w:rsidRPr="007A1432">
        <w:rPr>
          <w:rFonts w:cs="Times New Roman"/>
          <w:bCs/>
        </w:rPr>
        <w:t>.</w:t>
      </w:r>
    </w:p>
    <w:p w14:paraId="1E1A43A2" w14:textId="77777777" w:rsidR="00422CF5" w:rsidRPr="007A1432" w:rsidRDefault="00422CF5" w:rsidP="007D5BA5">
      <w:pPr>
        <w:shd w:val="clear" w:color="auto" w:fill="FFFFFF"/>
        <w:spacing w:line="240" w:lineRule="auto"/>
        <w:jc w:val="both"/>
        <w:rPr>
          <w:rFonts w:cs="Times New Roman"/>
          <w:bCs/>
        </w:rPr>
      </w:pPr>
    </w:p>
    <w:p w14:paraId="34A6EBAF" w14:textId="661536F3" w:rsidR="00A66F1E" w:rsidRPr="007A1432" w:rsidRDefault="00A66F1E" w:rsidP="007D5BA5">
      <w:pPr>
        <w:spacing w:line="240" w:lineRule="auto"/>
        <w:ind w:right="-60"/>
        <w:jc w:val="both"/>
        <w:rPr>
          <w:rFonts w:cs="Times New Roman"/>
          <w:b/>
        </w:rPr>
      </w:pPr>
      <w:r w:rsidRPr="007A1432">
        <w:rPr>
          <w:rFonts w:cs="Times New Roman"/>
          <w:b/>
        </w:rPr>
        <w:t xml:space="preserve">Рекомендації до споживання: </w:t>
      </w:r>
    </w:p>
    <w:p w14:paraId="02AC6036" w14:textId="2B4A674B" w:rsidR="00A66F1E" w:rsidRPr="007A1432" w:rsidRDefault="008228CF" w:rsidP="007D5BA5">
      <w:pPr>
        <w:spacing w:line="240" w:lineRule="auto"/>
        <w:jc w:val="both"/>
        <w:rPr>
          <w:rFonts w:cs="Times New Roman"/>
          <w:b/>
          <w:bCs/>
        </w:rPr>
      </w:pPr>
      <w:bookmarkStart w:id="1" w:name="_Hlk167353427"/>
      <w:r w:rsidRPr="007A1432">
        <w:rPr>
          <w:rFonts w:cs="Times New Roman"/>
          <w:bCs/>
        </w:rPr>
        <w:t xml:space="preserve">Юнона </w:t>
      </w:r>
      <w:proofErr w:type="spellStart"/>
      <w:r w:rsidRPr="007A1432">
        <w:rPr>
          <w:rFonts w:cs="Times New Roman"/>
          <w:bCs/>
        </w:rPr>
        <w:t>Фармліга</w:t>
      </w:r>
      <w:proofErr w:type="spellEnd"/>
      <w:r w:rsidRPr="007A1432">
        <w:rPr>
          <w:rFonts w:cs="Times New Roman"/>
          <w:bCs/>
        </w:rPr>
        <w:t xml:space="preserve"> </w:t>
      </w:r>
      <w:bookmarkEnd w:id="1"/>
      <w:r w:rsidR="00A66F1E" w:rsidRPr="007A1432">
        <w:rPr>
          <w:rFonts w:cs="Times New Roman"/>
          <w:color w:val="0D0D0D"/>
          <w:shd w:val="clear" w:color="auto" w:fill="FFFFFF"/>
        </w:rPr>
        <w:t xml:space="preserve">успішно поєднує сучасні наукові концепції з традиційними методами у розробці природних засобів для зміцнення здоров'я, спрямованих на </w:t>
      </w:r>
      <w:r w:rsidR="00A66F1E" w:rsidRPr="007A1432">
        <w:rPr>
          <w:rFonts w:eastAsia="Times New Roman" w:cs="Times New Roman"/>
        </w:rPr>
        <w:t xml:space="preserve">підтримку жіночого організму </w:t>
      </w:r>
      <w:r w:rsidR="00A66F1E" w:rsidRPr="007A1432">
        <w:rPr>
          <w:rFonts w:cs="Times New Roman"/>
          <w:color w:val="0D0D0D"/>
          <w:shd w:val="clear" w:color="auto" w:fill="FFFFFF"/>
        </w:rPr>
        <w:t xml:space="preserve">під час різних періодів фізіологічних змін. </w:t>
      </w:r>
      <w:r w:rsidR="00A66F1E" w:rsidRPr="007A1432">
        <w:rPr>
          <w:rFonts w:eastAsia="Times New Roman" w:cs="Times New Roman"/>
        </w:rPr>
        <w:t>Складові мають синергетичні властивості, підсилюють дію один одного та створюють оптимальні умови для підтримки гормонального балансу жіночої репродуктивної системи.</w:t>
      </w:r>
    </w:p>
    <w:p w14:paraId="29F39D9C" w14:textId="77777777" w:rsidR="00A66F1E" w:rsidRPr="007A1432" w:rsidRDefault="00A66F1E" w:rsidP="003C1BAE">
      <w:pPr>
        <w:spacing w:line="240" w:lineRule="auto"/>
        <w:ind w:firstLine="567"/>
        <w:jc w:val="both"/>
        <w:rPr>
          <w:rFonts w:cs="Times New Roman"/>
        </w:rPr>
      </w:pPr>
      <w:proofErr w:type="spellStart"/>
      <w:r w:rsidRPr="007A1432">
        <w:rPr>
          <w:rFonts w:eastAsia="Times New Roman" w:cs="Times New Roman"/>
          <w:i/>
          <w:iCs/>
          <w:kern w:val="0"/>
        </w:rPr>
        <w:t>Епігалокатехінгалат</w:t>
      </w:r>
      <w:proofErr w:type="spellEnd"/>
      <w:r w:rsidRPr="007A1432">
        <w:rPr>
          <w:rFonts w:eastAsia="Times New Roman" w:cs="Times New Roman"/>
          <w:kern w:val="0"/>
        </w:rPr>
        <w:t xml:space="preserve"> з екстракту з листя зеленого чаю (</w:t>
      </w:r>
      <w:proofErr w:type="spellStart"/>
      <w:r w:rsidRPr="007A1432">
        <w:rPr>
          <w:rFonts w:eastAsia="Times New Roman" w:cs="Times New Roman"/>
          <w:i/>
          <w:iCs/>
          <w:kern w:val="0"/>
        </w:rPr>
        <w:t>Camellia</w:t>
      </w:r>
      <w:proofErr w:type="spellEnd"/>
      <w:r w:rsidRPr="007A1432">
        <w:rPr>
          <w:rFonts w:eastAsia="Times New Roman" w:cs="Times New Roman"/>
          <w:i/>
          <w:iCs/>
          <w:kern w:val="0"/>
        </w:rPr>
        <w:t xml:space="preserve"> </w:t>
      </w:r>
      <w:proofErr w:type="spellStart"/>
      <w:r w:rsidRPr="007A1432">
        <w:rPr>
          <w:rFonts w:eastAsia="Times New Roman" w:cs="Times New Roman"/>
          <w:i/>
          <w:iCs/>
          <w:kern w:val="0"/>
        </w:rPr>
        <w:t>sinensis</w:t>
      </w:r>
      <w:proofErr w:type="spellEnd"/>
      <w:r w:rsidRPr="007A1432">
        <w:rPr>
          <w:rFonts w:eastAsia="Times New Roman" w:cs="Times New Roman"/>
          <w:kern w:val="0"/>
        </w:rPr>
        <w:t xml:space="preserve">) </w:t>
      </w:r>
      <w:proofErr w:type="spellStart"/>
      <w:r w:rsidRPr="007A1432">
        <w:rPr>
          <w:rFonts w:eastAsia="Times New Roman" w:cs="Times New Roman"/>
          <w:kern w:val="0"/>
        </w:rPr>
        <w:t>допомогає</w:t>
      </w:r>
      <w:proofErr w:type="spellEnd"/>
      <w:r w:rsidRPr="007A1432">
        <w:rPr>
          <w:rFonts w:eastAsia="Times New Roman" w:cs="Times New Roman"/>
          <w:kern w:val="0"/>
        </w:rPr>
        <w:t xml:space="preserve"> підтримувати метаболізм на оптимальному рівні</w:t>
      </w:r>
      <w:r w:rsidRPr="007A1432">
        <w:rPr>
          <w:rFonts w:cs="Times New Roman"/>
        </w:rPr>
        <w:t>.</w:t>
      </w:r>
    </w:p>
    <w:p w14:paraId="01F220AD" w14:textId="70E7F59B" w:rsidR="00A66F1E" w:rsidRPr="007A1432" w:rsidRDefault="00A66F1E" w:rsidP="003C1BAE">
      <w:pPr>
        <w:spacing w:line="240" w:lineRule="auto"/>
        <w:ind w:firstLine="567"/>
        <w:jc w:val="both"/>
        <w:rPr>
          <w:rFonts w:cs="Times New Roman"/>
        </w:rPr>
      </w:pPr>
      <w:proofErr w:type="spellStart"/>
      <w:r w:rsidRPr="007A1432">
        <w:rPr>
          <w:rFonts w:cs="Times New Roman"/>
          <w:i/>
          <w:iCs/>
          <w:shd w:val="clear" w:color="auto" w:fill="FFFFFF"/>
        </w:rPr>
        <w:t>Прутняк</w:t>
      </w:r>
      <w:proofErr w:type="spellEnd"/>
      <w:r w:rsidRPr="007A1432">
        <w:rPr>
          <w:rFonts w:cs="Times New Roman"/>
          <w:i/>
          <w:iCs/>
          <w:shd w:val="clear" w:color="auto" w:fill="FFFFFF"/>
        </w:rPr>
        <w:t xml:space="preserve"> звичайний (</w:t>
      </w:r>
      <w:proofErr w:type="spellStart"/>
      <w:r w:rsidRPr="007A1432">
        <w:rPr>
          <w:rFonts w:cs="Times New Roman"/>
          <w:i/>
          <w:color w:val="333333"/>
          <w:shd w:val="clear" w:color="auto" w:fill="FFFFFF"/>
        </w:rPr>
        <w:t>Vitex</w:t>
      </w:r>
      <w:proofErr w:type="spellEnd"/>
      <w:r w:rsidRPr="007A1432">
        <w:rPr>
          <w:rFonts w:cs="Times New Roman"/>
          <w:i/>
          <w:color w:val="333333"/>
          <w:shd w:val="clear" w:color="auto" w:fill="FFFFFF"/>
        </w:rPr>
        <w:t xml:space="preserve"> </w:t>
      </w:r>
      <w:proofErr w:type="spellStart"/>
      <w:r w:rsidRPr="007A1432">
        <w:rPr>
          <w:rFonts w:cs="Times New Roman"/>
          <w:i/>
          <w:color w:val="333333"/>
          <w:shd w:val="clear" w:color="auto" w:fill="FFFFFF"/>
        </w:rPr>
        <w:t>agnus-castus</w:t>
      </w:r>
      <w:proofErr w:type="spellEnd"/>
      <w:r w:rsidRPr="007A1432">
        <w:rPr>
          <w:rFonts w:cs="Times New Roman"/>
          <w:i/>
          <w:color w:val="333333"/>
          <w:shd w:val="clear" w:color="auto" w:fill="FFFFFF"/>
        </w:rPr>
        <w:t xml:space="preserve"> L</w:t>
      </w:r>
      <w:r w:rsidRPr="007A1432">
        <w:rPr>
          <w:rFonts w:cs="Times New Roman"/>
          <w:color w:val="333333"/>
          <w:shd w:val="clear" w:color="auto" w:fill="FFFFFF"/>
        </w:rPr>
        <w:t>)</w:t>
      </w:r>
      <w:r w:rsidRPr="007A1432">
        <w:rPr>
          <w:rFonts w:eastAsia="Times New Roman" w:cs="Times New Roman"/>
          <w:kern w:val="0"/>
        </w:rPr>
        <w:t xml:space="preserve"> допомагає </w:t>
      </w:r>
      <w:r w:rsidRPr="007A1432">
        <w:rPr>
          <w:rFonts w:cs="Times New Roman"/>
        </w:rPr>
        <w:t xml:space="preserve">підтримувати жіночий гормональний баланс під час менопаузи та </w:t>
      </w:r>
      <w:proofErr w:type="spellStart"/>
      <w:r w:rsidRPr="007A1432">
        <w:rPr>
          <w:rFonts w:cs="Times New Roman"/>
        </w:rPr>
        <w:t>передменструального</w:t>
      </w:r>
      <w:proofErr w:type="spellEnd"/>
      <w:r w:rsidRPr="007A1432">
        <w:rPr>
          <w:rFonts w:cs="Times New Roman"/>
        </w:rPr>
        <w:t xml:space="preserve"> періоду.</w:t>
      </w:r>
    </w:p>
    <w:p w14:paraId="40DC3D67" w14:textId="0935A353" w:rsidR="00A66F1E" w:rsidRPr="007A1432" w:rsidRDefault="00A66F1E" w:rsidP="003C1BAE">
      <w:pPr>
        <w:spacing w:line="240" w:lineRule="auto"/>
        <w:ind w:firstLine="567"/>
        <w:jc w:val="both"/>
        <w:rPr>
          <w:rFonts w:cs="Times New Roman"/>
          <w:shd w:val="clear" w:color="auto" w:fill="FFFFFF"/>
        </w:rPr>
      </w:pPr>
      <w:r w:rsidRPr="007A1432">
        <w:rPr>
          <w:rFonts w:cs="Times New Roman"/>
          <w:i/>
          <w:iCs/>
        </w:rPr>
        <w:t xml:space="preserve">5-HTP </w:t>
      </w:r>
      <w:r w:rsidR="00B94FF0" w:rsidRPr="007A1432">
        <w:rPr>
          <w:rFonts w:cs="Times New Roman"/>
        </w:rPr>
        <w:t>із</w:t>
      </w:r>
      <w:r w:rsidRPr="007A1432">
        <w:rPr>
          <w:rFonts w:cs="Times New Roman"/>
        </w:rPr>
        <w:t xml:space="preserve"> насіння</w:t>
      </w:r>
      <w:r w:rsidR="00B42B5F" w:rsidRPr="007A1432">
        <w:rPr>
          <w:rFonts w:cs="Times New Roman"/>
          <w:i/>
          <w:iCs/>
        </w:rPr>
        <w:t xml:space="preserve"> </w:t>
      </w:r>
      <w:proofErr w:type="spellStart"/>
      <w:r w:rsidRPr="007A1432">
        <w:rPr>
          <w:rFonts w:cs="Times New Roman"/>
          <w:i/>
          <w:iCs/>
        </w:rPr>
        <w:t>Griffonia</w:t>
      </w:r>
      <w:proofErr w:type="spellEnd"/>
      <w:r w:rsidRPr="007A1432">
        <w:rPr>
          <w:rFonts w:cs="Times New Roman"/>
          <w:i/>
          <w:iCs/>
        </w:rPr>
        <w:t xml:space="preserve"> </w:t>
      </w:r>
      <w:proofErr w:type="spellStart"/>
      <w:r w:rsidRPr="007A1432">
        <w:rPr>
          <w:rFonts w:cs="Times New Roman"/>
          <w:i/>
          <w:iCs/>
        </w:rPr>
        <w:t>simplicifolia</w:t>
      </w:r>
      <w:proofErr w:type="spellEnd"/>
      <w:r w:rsidR="00950719" w:rsidRPr="007A1432">
        <w:rPr>
          <w:rFonts w:cs="Times New Roman"/>
        </w:rPr>
        <w:t xml:space="preserve"> </w:t>
      </w:r>
      <w:r w:rsidRPr="007A1432">
        <w:rPr>
          <w:rFonts w:cs="Times New Roman"/>
          <w:shd w:val="clear" w:color="auto" w:fill="FFFFFF"/>
        </w:rPr>
        <w:t xml:space="preserve">допомагає підвищити здоровий рівень серотоніну, що сприяє позитивному настрою. </w:t>
      </w:r>
    </w:p>
    <w:p w14:paraId="5C2C66DE" w14:textId="07C0AF88" w:rsidR="00A66F1E" w:rsidRPr="007A1432" w:rsidRDefault="00A66F1E" w:rsidP="003C1BAE">
      <w:pPr>
        <w:spacing w:line="240" w:lineRule="auto"/>
        <w:ind w:firstLine="567"/>
        <w:jc w:val="both"/>
        <w:rPr>
          <w:rFonts w:cs="Times New Roman"/>
          <w:shd w:val="clear" w:color="auto" w:fill="FFFFFF"/>
        </w:rPr>
      </w:pPr>
      <w:proofErr w:type="spellStart"/>
      <w:r w:rsidRPr="007A1432">
        <w:rPr>
          <w:rFonts w:cs="Times New Roman"/>
          <w:i/>
          <w:iCs/>
          <w:shd w:val="clear" w:color="auto" w:fill="FFFFFF"/>
        </w:rPr>
        <w:t>Ресвератрол</w:t>
      </w:r>
      <w:proofErr w:type="spellEnd"/>
      <w:r w:rsidRPr="007A1432">
        <w:rPr>
          <w:rFonts w:cs="Times New Roman"/>
          <w:shd w:val="clear" w:color="auto" w:fill="FFFFFF"/>
        </w:rPr>
        <w:t xml:space="preserve"> – завдяки своїй антиоксидантній активності сприяє захисту клітин (ДНК, білків і ліпідів) від окисного пошкодження, спричиненого вільними радикалами.</w:t>
      </w:r>
    </w:p>
    <w:p w14:paraId="061AACC2" w14:textId="77777777" w:rsidR="00DD346E" w:rsidRPr="007A1432" w:rsidRDefault="00DD346E" w:rsidP="007D5BA5">
      <w:pPr>
        <w:spacing w:line="240" w:lineRule="auto"/>
        <w:jc w:val="both"/>
        <w:rPr>
          <w:rFonts w:cs="Times New Roman"/>
          <w:shd w:val="clear" w:color="auto" w:fill="FFFFFF"/>
        </w:rPr>
      </w:pPr>
    </w:p>
    <w:p w14:paraId="2E734A4F" w14:textId="63180501" w:rsidR="00A66F1E" w:rsidRPr="007A1432" w:rsidRDefault="00A66F1E" w:rsidP="007D5BA5">
      <w:pPr>
        <w:shd w:val="clear" w:color="auto" w:fill="FFFFFF"/>
        <w:spacing w:line="240" w:lineRule="auto"/>
        <w:jc w:val="both"/>
        <w:rPr>
          <w:rFonts w:cs="Times New Roman"/>
        </w:rPr>
      </w:pPr>
      <w:r w:rsidRPr="007A1432">
        <w:rPr>
          <w:rFonts w:cs="Times New Roman"/>
          <w:b/>
        </w:rPr>
        <w:t>Застереження до споживання</w:t>
      </w:r>
      <w:r w:rsidRPr="007A1432">
        <w:rPr>
          <w:rFonts w:cs="Times New Roman"/>
        </w:rPr>
        <w:t xml:space="preserve">: не слід вживати при індивідуальній </w:t>
      </w:r>
      <w:proofErr w:type="spellStart"/>
      <w:r w:rsidRPr="007A1432">
        <w:rPr>
          <w:rFonts w:cs="Times New Roman"/>
        </w:rPr>
        <w:t>гіперчутливості</w:t>
      </w:r>
      <w:proofErr w:type="spellEnd"/>
      <w:r w:rsidRPr="007A1432">
        <w:rPr>
          <w:rFonts w:cs="Times New Roman"/>
        </w:rPr>
        <w:t xml:space="preserve"> до основних складових речовин. </w:t>
      </w:r>
      <w:r w:rsidRPr="007A1432">
        <w:rPr>
          <w:rFonts w:cs="Times New Roman"/>
          <w:kern w:val="36"/>
        </w:rPr>
        <w:t>Не слід вживати вагітним або жінкам, що годують груддю</w:t>
      </w:r>
      <w:r w:rsidR="008121B9" w:rsidRPr="007A1432">
        <w:rPr>
          <w:rFonts w:cs="Times New Roman"/>
          <w:kern w:val="36"/>
        </w:rPr>
        <w:t xml:space="preserve">, </w:t>
      </w:r>
      <w:r w:rsidRPr="007A1432">
        <w:rPr>
          <w:rFonts w:cs="Times New Roman"/>
          <w:kern w:val="36"/>
        </w:rPr>
        <w:t>жінкам і дітям до 18 років</w:t>
      </w:r>
      <w:r w:rsidRPr="007A1432">
        <w:rPr>
          <w:rFonts w:cs="Times New Roman"/>
        </w:rPr>
        <w:t xml:space="preserve">. Люди похилого віку або особи з будь-якими захворюваннями перед вживанням цього продукту повинні радитися з лікарями. </w:t>
      </w:r>
      <w:r w:rsidRPr="007A1432">
        <w:rPr>
          <w:rFonts w:cs="Times New Roman"/>
          <w:spacing w:val="-1"/>
        </w:rPr>
        <w:t xml:space="preserve">Цей </w:t>
      </w:r>
      <w:r w:rsidRPr="007A1432">
        <w:rPr>
          <w:rFonts w:cs="Times New Roman"/>
        </w:rPr>
        <w:t xml:space="preserve">продукт не призначений для діагностики, лікування або попередження будь-яких хвороб, не повинен використовуватися як заміна повноцінному раціону харчування. </w:t>
      </w:r>
      <w:r w:rsidRPr="007A1432">
        <w:rPr>
          <w:rFonts w:cs="Times New Roman"/>
          <w:shd w:val="clear" w:color="auto" w:fill="FFFFFF"/>
        </w:rPr>
        <w:t xml:space="preserve">Не рекомендовано споживати більше 300 мг </w:t>
      </w:r>
      <w:proofErr w:type="spellStart"/>
      <w:r w:rsidRPr="007A1432">
        <w:rPr>
          <w:rFonts w:eastAsia="Times New Roman" w:cs="Times New Roman"/>
          <w:kern w:val="0"/>
        </w:rPr>
        <w:t>епігалокатехінгалату</w:t>
      </w:r>
      <w:proofErr w:type="spellEnd"/>
      <w:r w:rsidRPr="007A1432">
        <w:rPr>
          <w:rFonts w:eastAsia="Times New Roman" w:cs="Times New Roman"/>
          <w:kern w:val="0"/>
        </w:rPr>
        <w:t xml:space="preserve"> у вигляді очищеного екстракту з листя зеленого чаю (</w:t>
      </w:r>
      <w:proofErr w:type="spellStart"/>
      <w:r w:rsidRPr="007A1432">
        <w:rPr>
          <w:rFonts w:eastAsia="Times New Roman" w:cs="Times New Roman"/>
          <w:i/>
          <w:iCs/>
          <w:kern w:val="0"/>
        </w:rPr>
        <w:t>Camellia</w:t>
      </w:r>
      <w:proofErr w:type="spellEnd"/>
      <w:r w:rsidRPr="007A1432">
        <w:rPr>
          <w:rFonts w:eastAsia="Times New Roman" w:cs="Times New Roman"/>
          <w:i/>
          <w:iCs/>
          <w:kern w:val="0"/>
        </w:rPr>
        <w:t xml:space="preserve"> </w:t>
      </w:r>
      <w:proofErr w:type="spellStart"/>
      <w:r w:rsidRPr="007A1432">
        <w:rPr>
          <w:rFonts w:eastAsia="Times New Roman" w:cs="Times New Roman"/>
          <w:i/>
          <w:iCs/>
          <w:kern w:val="0"/>
        </w:rPr>
        <w:t>sinensis</w:t>
      </w:r>
      <w:proofErr w:type="spellEnd"/>
      <w:r w:rsidRPr="007A1432">
        <w:rPr>
          <w:rFonts w:eastAsia="Times New Roman" w:cs="Times New Roman"/>
          <w:kern w:val="0"/>
        </w:rPr>
        <w:t xml:space="preserve">) </w:t>
      </w:r>
      <w:r w:rsidRPr="007A1432">
        <w:rPr>
          <w:rFonts w:cs="Times New Roman"/>
          <w:shd w:val="clear" w:color="auto" w:fill="FFFFFF"/>
        </w:rPr>
        <w:t xml:space="preserve">на день. </w:t>
      </w:r>
      <w:r w:rsidRPr="007A1432">
        <w:rPr>
          <w:rFonts w:cs="Times New Roman"/>
          <w:kern w:val="36"/>
        </w:rPr>
        <w:t xml:space="preserve">Не слід </w:t>
      </w:r>
      <w:r w:rsidR="00493B95" w:rsidRPr="007A1432">
        <w:rPr>
          <w:rFonts w:cs="Times New Roman"/>
          <w:kern w:val="36"/>
        </w:rPr>
        <w:t>спо</w:t>
      </w:r>
      <w:r w:rsidRPr="007A1432">
        <w:rPr>
          <w:rFonts w:cs="Times New Roman"/>
          <w:kern w:val="36"/>
        </w:rPr>
        <w:t xml:space="preserve">живати, якщо ви вживаєте інші продукти, що містять зелений чай, у той самий день. Не слід вживати на порожній </w:t>
      </w:r>
      <w:r w:rsidRPr="007A1432">
        <w:rPr>
          <w:rFonts w:cs="Times New Roman"/>
          <w:kern w:val="36"/>
        </w:rPr>
        <w:lastRenderedPageBreak/>
        <w:t>шлунок.</w:t>
      </w:r>
    </w:p>
    <w:p w14:paraId="17F6959D" w14:textId="44EB816A" w:rsidR="00A66F1E" w:rsidRPr="007A1432" w:rsidRDefault="00A66F1E" w:rsidP="007D5BA5">
      <w:pPr>
        <w:shd w:val="clear" w:color="auto" w:fill="FFFFFF"/>
        <w:spacing w:line="240" w:lineRule="auto"/>
        <w:jc w:val="both"/>
        <w:rPr>
          <w:rFonts w:cs="Times New Roman"/>
        </w:rPr>
      </w:pPr>
      <w:r w:rsidRPr="007A1432">
        <w:rPr>
          <w:rFonts w:cs="Times New Roman"/>
        </w:rPr>
        <w:t xml:space="preserve">Не перевищувати рекомендовану добову дозу. Не </w:t>
      </w:r>
      <w:r w:rsidR="009904A7" w:rsidRPr="007A1432">
        <w:rPr>
          <w:rFonts w:cs="Times New Roman"/>
        </w:rPr>
        <w:t xml:space="preserve">споживати </w:t>
      </w:r>
      <w:r w:rsidRPr="007A1432">
        <w:rPr>
          <w:rFonts w:cs="Times New Roman"/>
        </w:rPr>
        <w:t xml:space="preserve">капсули із зіпсованої упаковки. Не </w:t>
      </w:r>
      <w:r w:rsidR="009904A7" w:rsidRPr="007A1432">
        <w:rPr>
          <w:rFonts w:cs="Times New Roman"/>
        </w:rPr>
        <w:t>споживати</w:t>
      </w:r>
      <w:r w:rsidRPr="007A1432">
        <w:rPr>
          <w:rFonts w:cs="Times New Roman"/>
        </w:rPr>
        <w:t xml:space="preserve"> після строку придатності, зазначеного на упаковці. </w:t>
      </w:r>
    </w:p>
    <w:p w14:paraId="69D66480" w14:textId="237A25B3" w:rsidR="00A66F1E" w:rsidRPr="007A1432" w:rsidRDefault="00A66F1E" w:rsidP="007D5BA5">
      <w:pPr>
        <w:pStyle w:val="a3"/>
        <w:tabs>
          <w:tab w:val="left" w:pos="9975"/>
        </w:tabs>
        <w:spacing w:after="0" w:line="240" w:lineRule="auto"/>
        <w:ind w:right="-30"/>
        <w:jc w:val="both"/>
        <w:rPr>
          <w:lang w:val="uk-UA"/>
        </w:rPr>
      </w:pPr>
      <w:r w:rsidRPr="007A1432">
        <w:rPr>
          <w:lang w:val="uk-UA"/>
        </w:rPr>
        <w:t>Перед споживанням обов'язкова консультація лікаря.</w:t>
      </w:r>
    </w:p>
    <w:p w14:paraId="60DA72BE" w14:textId="48D73D3D" w:rsidR="00A66F1E" w:rsidRPr="007A1432" w:rsidRDefault="00A66F1E" w:rsidP="007D5BA5">
      <w:pPr>
        <w:spacing w:line="240" w:lineRule="auto"/>
        <w:jc w:val="center"/>
        <w:rPr>
          <w:rFonts w:cs="Times New Roman"/>
          <w:b/>
        </w:rPr>
      </w:pPr>
      <w:r w:rsidRPr="007A1432">
        <w:rPr>
          <w:rFonts w:cs="Times New Roman"/>
          <w:b/>
        </w:rPr>
        <w:t>Не є лікарським засобом.</w:t>
      </w:r>
    </w:p>
    <w:p w14:paraId="045539E3" w14:textId="77777777" w:rsidR="00DA6C20" w:rsidRPr="007A1432" w:rsidRDefault="00DA6C20" w:rsidP="007D5BA5">
      <w:pPr>
        <w:spacing w:line="240" w:lineRule="auto"/>
        <w:jc w:val="center"/>
        <w:rPr>
          <w:rFonts w:cs="Times New Roman"/>
          <w:b/>
        </w:rPr>
      </w:pPr>
    </w:p>
    <w:p w14:paraId="5C6BADED" w14:textId="4B211084" w:rsidR="00A66F1E" w:rsidRPr="007A1432" w:rsidRDefault="00A66F1E" w:rsidP="007D5BA5">
      <w:pPr>
        <w:spacing w:line="240" w:lineRule="auto"/>
        <w:jc w:val="both"/>
        <w:rPr>
          <w:rFonts w:cs="Times New Roman"/>
          <w:shd w:val="clear" w:color="auto" w:fill="FFFFFF"/>
        </w:rPr>
      </w:pPr>
      <w:r w:rsidRPr="007A1432">
        <w:rPr>
          <w:rFonts w:cs="Times New Roman"/>
          <w:b/>
        </w:rPr>
        <w:t xml:space="preserve">Спосіб споживання та </w:t>
      </w:r>
      <w:r w:rsidRPr="007A1432">
        <w:rPr>
          <w:rFonts w:cs="Times New Roman"/>
          <w:b/>
          <w:bCs/>
        </w:rPr>
        <w:t>рекомендована кількість для щоденного споживання</w:t>
      </w:r>
      <w:r w:rsidRPr="007A1432">
        <w:rPr>
          <w:rFonts w:cs="Times New Roman"/>
          <w:b/>
        </w:rPr>
        <w:t>:</w:t>
      </w:r>
      <w:r w:rsidRPr="007A1432">
        <w:rPr>
          <w:rFonts w:cs="Times New Roman"/>
        </w:rPr>
        <w:t xml:space="preserve"> дорослим вживати</w:t>
      </w:r>
      <w:r w:rsidRPr="007A1432">
        <w:rPr>
          <w:rFonts w:cs="Times New Roman"/>
          <w:shd w:val="clear" w:color="auto" w:fill="FFFFFF"/>
        </w:rPr>
        <w:t xml:space="preserve"> 2 рази на добу по 1 капсулі після</w:t>
      </w:r>
      <w:r w:rsidR="00E138A0" w:rsidRPr="007A1432">
        <w:rPr>
          <w:rFonts w:cs="Times New Roman"/>
          <w:shd w:val="clear" w:color="auto" w:fill="FFFFFF"/>
        </w:rPr>
        <w:t xml:space="preserve"> </w:t>
      </w:r>
      <w:r w:rsidR="00717F0C" w:rsidRPr="007A1432">
        <w:rPr>
          <w:rFonts w:cs="Times New Roman"/>
          <w:shd w:val="clear" w:color="auto" w:fill="FFFFFF"/>
        </w:rPr>
        <w:t>ї</w:t>
      </w:r>
      <w:r w:rsidR="00CB2909" w:rsidRPr="007A1432">
        <w:rPr>
          <w:rFonts w:cs="Times New Roman"/>
          <w:shd w:val="clear" w:color="auto" w:fill="FFFFFF"/>
        </w:rPr>
        <w:t>ди</w:t>
      </w:r>
      <w:r w:rsidRPr="007A1432">
        <w:rPr>
          <w:rFonts w:cs="Times New Roman"/>
          <w:shd w:val="clear" w:color="auto" w:fill="FFFFFF"/>
        </w:rPr>
        <w:t xml:space="preserve"> </w:t>
      </w:r>
      <w:r w:rsidRPr="007A1432">
        <w:rPr>
          <w:rFonts w:cs="Times New Roman"/>
        </w:rPr>
        <w:t>або за рекомендацією лікаря</w:t>
      </w:r>
      <w:r w:rsidRPr="007A1432">
        <w:rPr>
          <w:rFonts w:cs="Times New Roman"/>
          <w:shd w:val="clear" w:color="auto" w:fill="FFFFFF"/>
        </w:rPr>
        <w:t xml:space="preserve">. Капсули не розжовувати, запивати 100 мл води. </w:t>
      </w:r>
    </w:p>
    <w:p w14:paraId="5B0CB0A9" w14:textId="77777777" w:rsidR="00717F0C" w:rsidRPr="007A1432" w:rsidRDefault="00717F0C" w:rsidP="007D5BA5">
      <w:pPr>
        <w:spacing w:line="240" w:lineRule="auto"/>
        <w:jc w:val="both"/>
        <w:rPr>
          <w:rFonts w:cs="Times New Roman"/>
        </w:rPr>
      </w:pPr>
    </w:p>
    <w:p w14:paraId="29FC3E22" w14:textId="10E23524" w:rsidR="00A66F1E" w:rsidRPr="007A1432" w:rsidRDefault="00A66F1E" w:rsidP="007D5BA5">
      <w:pPr>
        <w:spacing w:line="240" w:lineRule="auto"/>
        <w:jc w:val="both"/>
        <w:rPr>
          <w:rFonts w:eastAsia="Calibri" w:cs="Times New Roman"/>
        </w:rPr>
      </w:pPr>
      <w:r w:rsidRPr="007A1432">
        <w:rPr>
          <w:rFonts w:eastAsia="Calibri" w:cs="Times New Roman"/>
          <w:b/>
        </w:rPr>
        <w:t>Мінімальний термін придатності:</w:t>
      </w:r>
      <w:r w:rsidRPr="007A1432">
        <w:rPr>
          <w:rFonts w:eastAsia="Calibri" w:cs="Times New Roman"/>
        </w:rPr>
        <w:t xml:space="preserve"> краще спожити до кінця дати зазначеної на упаковці; термін придатності – 36 місяців від дати виробництва.</w:t>
      </w:r>
    </w:p>
    <w:p w14:paraId="511D4F37" w14:textId="77777777" w:rsidR="00717F0C" w:rsidRPr="007A1432" w:rsidRDefault="00717F0C" w:rsidP="00717F0C">
      <w:pPr>
        <w:spacing w:line="240" w:lineRule="auto"/>
        <w:jc w:val="both"/>
        <w:rPr>
          <w:rFonts w:eastAsia="Calibri" w:cs="Times New Roman"/>
          <w:b/>
        </w:rPr>
      </w:pPr>
    </w:p>
    <w:p w14:paraId="4CE85A72" w14:textId="6C74C01A" w:rsidR="00A66F1E" w:rsidRPr="007A1432" w:rsidRDefault="00A66F1E" w:rsidP="00717F0C">
      <w:pPr>
        <w:spacing w:line="240" w:lineRule="auto"/>
        <w:jc w:val="both"/>
        <w:rPr>
          <w:rFonts w:eastAsia="Calibri" w:cs="Times New Roman"/>
        </w:rPr>
      </w:pPr>
      <w:r w:rsidRPr="007A1432">
        <w:rPr>
          <w:rFonts w:eastAsia="Calibri" w:cs="Times New Roman"/>
          <w:b/>
        </w:rPr>
        <w:t xml:space="preserve">Номер партії (серії) виробництва: </w:t>
      </w:r>
      <w:r w:rsidRPr="007A1432">
        <w:rPr>
          <w:rFonts w:eastAsia="Calibri" w:cs="Times New Roman"/>
        </w:rPr>
        <w:t xml:space="preserve">вказано на упаковці. </w:t>
      </w:r>
    </w:p>
    <w:p w14:paraId="55FA9E74" w14:textId="77777777" w:rsidR="00717F0C" w:rsidRPr="007A1432" w:rsidRDefault="00717F0C" w:rsidP="00717F0C">
      <w:pPr>
        <w:spacing w:line="240" w:lineRule="auto"/>
        <w:jc w:val="both"/>
        <w:rPr>
          <w:rFonts w:eastAsia="Calibri" w:cs="Times New Roman"/>
        </w:rPr>
      </w:pPr>
    </w:p>
    <w:p w14:paraId="167824E0" w14:textId="2F64B642" w:rsidR="00A04229" w:rsidRPr="007A1432" w:rsidRDefault="00A66F1E" w:rsidP="00717F0C">
      <w:pPr>
        <w:pStyle w:val="xmsonormal"/>
        <w:shd w:val="clear" w:color="auto" w:fill="FFFFFF"/>
        <w:spacing w:before="0" w:beforeAutospacing="0" w:after="0" w:afterAutospacing="0"/>
        <w:jc w:val="both"/>
      </w:pPr>
      <w:r w:rsidRPr="007A1432">
        <w:rPr>
          <w:rFonts w:eastAsia="Calibri"/>
          <w:b/>
        </w:rPr>
        <w:t>Умови зберігання:</w:t>
      </w:r>
      <w:r w:rsidRPr="007A1432">
        <w:rPr>
          <w:rFonts w:eastAsia="Calibri"/>
        </w:rPr>
        <w:t xml:space="preserve"> </w:t>
      </w:r>
      <w:r w:rsidR="00A04229" w:rsidRPr="007A1432">
        <w:rPr>
          <w:bdr w:val="none" w:sz="0" w:space="0" w:color="auto" w:frame="1"/>
        </w:rPr>
        <w:t xml:space="preserve">зберігати в оригінальній упаковці при температурі не вище 25 °С, в сухому та захищеному від світла місці при відносній вологості повітря не вище 75 %. </w:t>
      </w:r>
    </w:p>
    <w:p w14:paraId="1A2B6D89" w14:textId="0A9DAF78" w:rsidR="00A04229" w:rsidRPr="007A1432" w:rsidRDefault="00A04229" w:rsidP="00717F0C">
      <w:pPr>
        <w:pStyle w:val="xmsonormal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7A1432">
        <w:rPr>
          <w:bdr w:val="none" w:sz="0" w:space="0" w:color="auto" w:frame="1"/>
        </w:rPr>
        <w:t>Зберігати у недоступному для дітей місці.</w:t>
      </w:r>
    </w:p>
    <w:p w14:paraId="5E615493" w14:textId="77777777" w:rsidR="00717F0C" w:rsidRPr="007A1432" w:rsidRDefault="00717F0C" w:rsidP="00717F0C">
      <w:pPr>
        <w:pStyle w:val="xmsonormal"/>
        <w:shd w:val="clear" w:color="auto" w:fill="FFFFFF"/>
        <w:spacing w:before="0" w:beforeAutospacing="0" w:after="0" w:afterAutospacing="0"/>
        <w:jc w:val="both"/>
      </w:pPr>
    </w:p>
    <w:p w14:paraId="7773E1C0" w14:textId="2528F809" w:rsidR="00A66F1E" w:rsidRPr="007A1432" w:rsidRDefault="00A66F1E" w:rsidP="00717F0C">
      <w:pPr>
        <w:spacing w:line="240" w:lineRule="auto"/>
        <w:jc w:val="both"/>
        <w:rPr>
          <w:rFonts w:eastAsia="Calibri" w:cs="Times New Roman"/>
        </w:rPr>
      </w:pPr>
      <w:r w:rsidRPr="007A1432">
        <w:rPr>
          <w:rFonts w:eastAsia="Calibri" w:cs="Times New Roman"/>
          <w:b/>
        </w:rPr>
        <w:t>Форма випуску:</w:t>
      </w:r>
      <w:r w:rsidRPr="007A1432">
        <w:rPr>
          <w:rFonts w:eastAsia="Calibri" w:cs="Times New Roman"/>
          <w:bCs/>
        </w:rPr>
        <w:t xml:space="preserve"> </w:t>
      </w:r>
      <w:r w:rsidRPr="007A1432">
        <w:rPr>
          <w:rFonts w:cs="Times New Roman"/>
        </w:rPr>
        <w:t>капсули масою 4</w:t>
      </w:r>
      <w:r w:rsidR="00E1438E" w:rsidRPr="007A1432">
        <w:rPr>
          <w:rFonts w:cs="Times New Roman"/>
        </w:rPr>
        <w:t>98</w:t>
      </w:r>
      <w:r w:rsidRPr="007A1432">
        <w:rPr>
          <w:rFonts w:cs="Times New Roman"/>
        </w:rPr>
        <w:t xml:space="preserve"> мг </w:t>
      </w:r>
      <w:r w:rsidRPr="007A1432">
        <w:rPr>
          <w:rFonts w:cs="Times New Roman"/>
          <w:kern w:val="3"/>
        </w:rPr>
        <w:t>(</w:t>
      </w:r>
      <w:proofErr w:type="spellStart"/>
      <w:r w:rsidRPr="007A1432">
        <w:rPr>
          <w:rFonts w:cs="Times New Roman"/>
          <w:kern w:val="3"/>
        </w:rPr>
        <w:t>mg</w:t>
      </w:r>
      <w:proofErr w:type="spellEnd"/>
      <w:r w:rsidRPr="007A1432">
        <w:rPr>
          <w:rFonts w:cs="Times New Roman"/>
          <w:kern w:val="3"/>
        </w:rPr>
        <w:t>),</w:t>
      </w:r>
      <w:r w:rsidRPr="007A1432">
        <w:rPr>
          <w:rFonts w:cs="Times New Roman"/>
        </w:rPr>
        <w:t xml:space="preserve"> № 30, по 10 капсул в блістері, </w:t>
      </w:r>
      <w:r w:rsidR="00717F0C" w:rsidRPr="007A1432">
        <w:rPr>
          <w:rFonts w:cs="Times New Roman"/>
        </w:rPr>
        <w:t xml:space="preserve">по </w:t>
      </w:r>
      <w:r w:rsidRPr="007A1432">
        <w:rPr>
          <w:rFonts w:cs="Times New Roman"/>
        </w:rPr>
        <w:t>3 блістери в упаковці</w:t>
      </w:r>
      <w:r w:rsidRPr="007A1432">
        <w:rPr>
          <w:rFonts w:eastAsia="Calibri" w:cs="Times New Roman"/>
        </w:rPr>
        <w:t>.</w:t>
      </w:r>
    </w:p>
    <w:p w14:paraId="33A87C0F" w14:textId="77777777" w:rsidR="00A66F1E" w:rsidRPr="007A1432" w:rsidRDefault="00A66F1E" w:rsidP="00717F0C">
      <w:pPr>
        <w:spacing w:line="240" w:lineRule="auto"/>
        <w:jc w:val="both"/>
        <w:rPr>
          <w:rFonts w:cs="Times New Roman"/>
          <w:b/>
          <w:bCs/>
        </w:rPr>
      </w:pPr>
    </w:p>
    <w:p w14:paraId="4F7F1A7A" w14:textId="1E1E8556" w:rsidR="005F726D" w:rsidRPr="007A1432" w:rsidRDefault="00E1438E" w:rsidP="00717F0C">
      <w:pPr>
        <w:spacing w:line="240" w:lineRule="auto"/>
        <w:jc w:val="both"/>
        <w:rPr>
          <w:rFonts w:cs="Times New Roman"/>
        </w:rPr>
      </w:pPr>
      <w:r w:rsidRPr="007A1432">
        <w:rPr>
          <w:rFonts w:cs="Times New Roman"/>
          <w:b/>
          <w:bCs/>
        </w:rPr>
        <w:t>Виробник:</w:t>
      </w:r>
      <w:r w:rsidRPr="007A1432">
        <w:rPr>
          <w:rFonts w:cs="Times New Roman"/>
        </w:rPr>
        <w:t xml:space="preserve"> ТОВ “НВЛ “ФІТОПРОДУКТ”, </w:t>
      </w:r>
      <w:r w:rsidR="005F726D" w:rsidRPr="007A1432">
        <w:rPr>
          <w:rFonts w:cs="Times New Roman"/>
        </w:rPr>
        <w:t>провулок Вишневий</w:t>
      </w:r>
      <w:r w:rsidR="006427BB" w:rsidRPr="007A1432">
        <w:rPr>
          <w:rFonts w:cs="Times New Roman"/>
        </w:rPr>
        <w:t>,</w:t>
      </w:r>
      <w:r w:rsidR="005F726D" w:rsidRPr="007A1432">
        <w:rPr>
          <w:rFonts w:cs="Times New Roman"/>
        </w:rPr>
        <w:t xml:space="preserve"> буд. 3, </w:t>
      </w:r>
      <w:r w:rsidR="00585DC3" w:rsidRPr="007A1432">
        <w:rPr>
          <w:rFonts w:cs="Times New Roman"/>
        </w:rPr>
        <w:t xml:space="preserve">м. Харків, 61124, Україна, </w:t>
      </w:r>
      <w:proofErr w:type="spellStart"/>
      <w:r w:rsidR="00585DC3" w:rsidRPr="007A1432">
        <w:rPr>
          <w:rFonts w:cs="Times New Roman"/>
        </w:rPr>
        <w:t>тел</w:t>
      </w:r>
      <w:proofErr w:type="spellEnd"/>
      <w:r w:rsidR="00585DC3" w:rsidRPr="007A1432">
        <w:rPr>
          <w:rFonts w:cs="Times New Roman"/>
        </w:rPr>
        <w:t>. +38 (066) 439-71-24.</w:t>
      </w:r>
    </w:p>
    <w:p w14:paraId="3EC88CDE" w14:textId="77777777" w:rsidR="005F726D" w:rsidRPr="007A1432" w:rsidRDefault="005F726D" w:rsidP="00717F0C">
      <w:pPr>
        <w:spacing w:line="240" w:lineRule="auto"/>
        <w:jc w:val="both"/>
        <w:rPr>
          <w:rFonts w:cs="Times New Roman"/>
        </w:rPr>
      </w:pPr>
    </w:p>
    <w:p w14:paraId="023003A1" w14:textId="77777777" w:rsidR="00E1438E" w:rsidRPr="007A1432" w:rsidRDefault="00E1438E" w:rsidP="007D5BA5">
      <w:pPr>
        <w:spacing w:line="240" w:lineRule="auto"/>
        <w:jc w:val="both"/>
        <w:rPr>
          <w:rFonts w:cs="Times New Roman"/>
          <w:b/>
          <w:shd w:val="clear" w:color="auto" w:fill="FFFFFF"/>
        </w:rPr>
      </w:pPr>
      <w:r w:rsidRPr="007A1432">
        <w:rPr>
          <w:rFonts w:cs="Times New Roman"/>
          <w:b/>
          <w:bCs/>
        </w:rPr>
        <w:t>Прийняття претензій від споживачів</w:t>
      </w:r>
      <w:r w:rsidRPr="007A1432">
        <w:rPr>
          <w:rFonts w:cs="Times New Roman"/>
        </w:rPr>
        <w:t xml:space="preserve">: </w:t>
      </w:r>
      <w:proofErr w:type="spellStart"/>
      <w:r w:rsidRPr="007A1432">
        <w:rPr>
          <w:rFonts w:eastAsia="Calibri" w:cs="Times New Roman"/>
        </w:rPr>
        <w:t>тел</w:t>
      </w:r>
      <w:proofErr w:type="spellEnd"/>
      <w:r w:rsidRPr="007A1432">
        <w:rPr>
          <w:rFonts w:eastAsia="Calibri" w:cs="Times New Roman"/>
        </w:rPr>
        <w:t xml:space="preserve">. </w:t>
      </w:r>
      <w:r w:rsidRPr="007A1432">
        <w:rPr>
          <w:rFonts w:cs="Times New Roman"/>
          <w:shd w:val="clear" w:color="auto" w:fill="FFFFFF"/>
        </w:rPr>
        <w:t>+38 (044) 334-61-70.</w:t>
      </w:r>
    </w:p>
    <w:p w14:paraId="0707F60F" w14:textId="77777777" w:rsidR="00E1438E" w:rsidRPr="007A1432" w:rsidRDefault="00E1438E" w:rsidP="007D5BA5">
      <w:pPr>
        <w:spacing w:line="240" w:lineRule="auto"/>
        <w:jc w:val="both"/>
        <w:rPr>
          <w:rFonts w:cs="Times New Roman"/>
          <w:b/>
          <w:shd w:val="clear" w:color="auto" w:fill="FFFFFF"/>
        </w:rPr>
      </w:pPr>
    </w:p>
    <w:p w14:paraId="6379CB77" w14:textId="77777777" w:rsidR="00A143D7" w:rsidRPr="007A1432" w:rsidRDefault="00A143D7" w:rsidP="00A143D7">
      <w:pPr>
        <w:spacing w:line="240" w:lineRule="auto"/>
        <w:jc w:val="both"/>
        <w:rPr>
          <w:rFonts w:cs="Times New Roman"/>
          <w:b/>
          <w:shd w:val="clear" w:color="auto" w:fill="FFFFFF"/>
        </w:rPr>
      </w:pPr>
      <w:bookmarkStart w:id="2" w:name="_Hlk165538523"/>
      <w:r w:rsidRPr="007A1432">
        <w:rPr>
          <w:rFonts w:cs="Times New Roman"/>
          <w:b/>
          <w:shd w:val="clear" w:color="auto" w:fill="FFFFFF"/>
        </w:rPr>
        <w:t>Оператор ринку, відповідальний за інформацію про харчовий продукт:</w:t>
      </w:r>
    </w:p>
    <w:p w14:paraId="60D84C69" w14:textId="3799B65A" w:rsidR="0038775D" w:rsidRPr="007A1432" w:rsidRDefault="00A143D7" w:rsidP="00A143D7">
      <w:pPr>
        <w:spacing w:line="240" w:lineRule="auto"/>
        <w:jc w:val="both"/>
        <w:rPr>
          <w:rFonts w:cs="Times New Roman"/>
          <w:bCs/>
          <w:shd w:val="clear" w:color="auto" w:fill="FFFFFF"/>
        </w:rPr>
      </w:pPr>
      <w:r w:rsidRPr="007A1432">
        <w:rPr>
          <w:rFonts w:cs="Times New Roman"/>
          <w:bCs/>
          <w:shd w:val="clear" w:color="auto" w:fill="FFFFFF"/>
        </w:rPr>
        <w:t>ТОВ «ДНІПРОФАРМ»</w:t>
      </w:r>
      <w:r w:rsidR="005F59C5" w:rsidRPr="007A1432">
        <w:rPr>
          <w:rFonts w:cs="Times New Roman"/>
          <w:bCs/>
          <w:shd w:val="clear" w:color="auto" w:fill="FFFFFF"/>
        </w:rPr>
        <w:t>,</w:t>
      </w:r>
      <w:r w:rsidRPr="007A1432">
        <w:rPr>
          <w:rFonts w:cs="Times New Roman"/>
          <w:bCs/>
          <w:shd w:val="clear" w:color="auto" w:fill="FFFFFF"/>
        </w:rPr>
        <w:t xml:space="preserve"> вул. Петра Болбочана, будинок 4-А, приміщення 1, м. Київ, 01014.</w:t>
      </w:r>
    </w:p>
    <w:bookmarkEnd w:id="2"/>
    <w:p w14:paraId="11896F2D" w14:textId="77777777" w:rsidR="00A143D7" w:rsidRPr="007A1432" w:rsidRDefault="00A143D7" w:rsidP="00A143D7">
      <w:pPr>
        <w:spacing w:line="240" w:lineRule="auto"/>
        <w:jc w:val="both"/>
        <w:rPr>
          <w:rFonts w:cs="Times New Roman"/>
          <w:bCs/>
        </w:rPr>
      </w:pPr>
    </w:p>
    <w:p w14:paraId="79A54E82" w14:textId="03AB61EC" w:rsidR="00E1438E" w:rsidRPr="007A1432" w:rsidRDefault="00E1438E" w:rsidP="007D5BA5">
      <w:pPr>
        <w:spacing w:line="240" w:lineRule="auto"/>
        <w:jc w:val="both"/>
        <w:rPr>
          <w:rFonts w:cs="Times New Roman"/>
          <w:bCs/>
        </w:rPr>
      </w:pPr>
      <w:r w:rsidRPr="007A1432">
        <w:rPr>
          <w:rFonts w:cs="Times New Roman"/>
          <w:b/>
          <w:bCs/>
        </w:rPr>
        <w:t>Країна походження:</w:t>
      </w:r>
      <w:r w:rsidRPr="007A1432">
        <w:rPr>
          <w:rFonts w:cs="Times New Roman"/>
        </w:rPr>
        <w:t xml:space="preserve"> </w:t>
      </w:r>
      <w:r w:rsidRPr="007A1432">
        <w:rPr>
          <w:rFonts w:cs="Times New Roman"/>
          <w:bCs/>
        </w:rPr>
        <w:t>Україна.</w:t>
      </w:r>
    </w:p>
    <w:p w14:paraId="55C1C870" w14:textId="77777777" w:rsidR="00E1438E" w:rsidRPr="007A1432" w:rsidRDefault="00E1438E" w:rsidP="007D5BA5">
      <w:pPr>
        <w:spacing w:line="240" w:lineRule="auto"/>
        <w:jc w:val="both"/>
        <w:rPr>
          <w:rFonts w:cs="Times New Roman"/>
          <w:bCs/>
        </w:rPr>
      </w:pPr>
    </w:p>
    <w:p w14:paraId="56D9690C" w14:textId="02A9DEFE" w:rsidR="00A66F1E" w:rsidRPr="007A1432" w:rsidRDefault="00894E8D" w:rsidP="00391C8D">
      <w:pPr>
        <w:pStyle w:val="BodyText21"/>
        <w:spacing w:line="240" w:lineRule="auto"/>
        <w:jc w:val="center"/>
        <w:rPr>
          <w:rFonts w:cs="Times New Roman"/>
          <w:b/>
          <w:bCs/>
          <w:iCs/>
          <w:color w:val="000000"/>
          <w:sz w:val="24"/>
          <w:szCs w:val="24"/>
          <w:u w:val="single"/>
        </w:rPr>
      </w:pPr>
      <w:r w:rsidRPr="007A1432">
        <w:rPr>
          <w:rFonts w:cs="Times New Roman"/>
          <w:b/>
          <w:i w:val="0"/>
          <w:sz w:val="24"/>
          <w:szCs w:val="24"/>
          <w:u w:val="single"/>
        </w:rPr>
        <w:t xml:space="preserve">Текст інформаційного листа розроблений </w:t>
      </w:r>
      <w:r w:rsidRPr="007A1432">
        <w:rPr>
          <w:rFonts w:cs="Times New Roman"/>
          <w:b/>
          <w:i w:val="0"/>
          <w:sz w:val="24"/>
          <w:szCs w:val="24"/>
          <w:u w:val="single"/>
          <w:shd w:val="clear" w:color="auto" w:fill="FFFFFF"/>
        </w:rPr>
        <w:t>оператор</w:t>
      </w:r>
      <w:r w:rsidR="00A04229" w:rsidRPr="007A1432">
        <w:rPr>
          <w:rFonts w:cs="Times New Roman"/>
          <w:b/>
          <w:i w:val="0"/>
          <w:sz w:val="24"/>
          <w:szCs w:val="24"/>
          <w:u w:val="single"/>
          <w:shd w:val="clear" w:color="auto" w:fill="FFFFFF"/>
        </w:rPr>
        <w:t>а</w:t>
      </w:r>
      <w:r w:rsidRPr="007A1432">
        <w:rPr>
          <w:rFonts w:cs="Times New Roman"/>
          <w:b/>
          <w:i w:val="0"/>
          <w:sz w:val="24"/>
          <w:szCs w:val="24"/>
          <w:u w:val="single"/>
          <w:shd w:val="clear" w:color="auto" w:fill="FFFFFF"/>
        </w:rPr>
        <w:t>м</w:t>
      </w:r>
      <w:r w:rsidR="00A04229" w:rsidRPr="007A1432">
        <w:rPr>
          <w:rFonts w:cs="Times New Roman"/>
          <w:b/>
          <w:i w:val="0"/>
          <w:sz w:val="24"/>
          <w:szCs w:val="24"/>
          <w:u w:val="single"/>
          <w:shd w:val="clear" w:color="auto" w:fill="FFFFFF"/>
        </w:rPr>
        <w:t>и</w:t>
      </w:r>
      <w:r w:rsidRPr="007A1432">
        <w:rPr>
          <w:rFonts w:cs="Times New Roman"/>
          <w:b/>
          <w:i w:val="0"/>
          <w:sz w:val="24"/>
          <w:szCs w:val="24"/>
          <w:u w:val="single"/>
          <w:shd w:val="clear" w:color="auto" w:fill="FFFFFF"/>
        </w:rPr>
        <w:t xml:space="preserve"> ринку харчових продуктів, </w:t>
      </w:r>
      <w:r w:rsidRPr="007A1432">
        <w:rPr>
          <w:rFonts w:cs="Times New Roman"/>
          <w:b/>
          <w:i w:val="0"/>
          <w:iCs/>
          <w:sz w:val="24"/>
          <w:szCs w:val="24"/>
          <w:u w:val="single"/>
          <w:shd w:val="clear" w:color="auto" w:fill="FFFFFF"/>
        </w:rPr>
        <w:t>відповідальним</w:t>
      </w:r>
      <w:r w:rsidR="00A04229" w:rsidRPr="007A1432">
        <w:rPr>
          <w:rFonts w:cs="Times New Roman"/>
          <w:b/>
          <w:i w:val="0"/>
          <w:iCs/>
          <w:sz w:val="24"/>
          <w:szCs w:val="24"/>
          <w:u w:val="single"/>
          <w:shd w:val="clear" w:color="auto" w:fill="FFFFFF"/>
        </w:rPr>
        <w:t>и</w:t>
      </w:r>
      <w:r w:rsidRPr="007A1432">
        <w:rPr>
          <w:rFonts w:cs="Times New Roman"/>
          <w:b/>
          <w:i w:val="0"/>
          <w:iCs/>
          <w:sz w:val="24"/>
          <w:szCs w:val="24"/>
          <w:u w:val="single"/>
          <w:shd w:val="clear" w:color="auto" w:fill="FFFFFF"/>
        </w:rPr>
        <w:t xml:space="preserve"> за інформацію про харчовий продукт</w:t>
      </w:r>
      <w:r w:rsidRPr="007A1432">
        <w:rPr>
          <w:rFonts w:cs="Times New Roman"/>
          <w:b/>
          <w:i w:val="0"/>
          <w:sz w:val="24"/>
          <w:szCs w:val="24"/>
          <w:u w:val="single"/>
          <w:shd w:val="clear" w:color="auto" w:fill="FFFFFF"/>
        </w:rPr>
        <w:t>. В</w:t>
      </w:r>
      <w:r w:rsidR="00A04229" w:rsidRPr="007A1432">
        <w:rPr>
          <w:rFonts w:cs="Times New Roman"/>
          <w:b/>
          <w:i w:val="0"/>
          <w:sz w:val="24"/>
          <w:szCs w:val="24"/>
          <w:u w:val="single"/>
          <w:shd w:val="clear" w:color="auto" w:fill="FFFFFF"/>
        </w:rPr>
        <w:t>о</w:t>
      </w:r>
      <w:r w:rsidRPr="007A1432">
        <w:rPr>
          <w:rFonts w:cs="Times New Roman"/>
          <w:b/>
          <w:i w:val="0"/>
          <w:sz w:val="24"/>
          <w:szCs w:val="24"/>
          <w:u w:val="single"/>
          <w:shd w:val="clear" w:color="auto" w:fill="FFFFFF"/>
        </w:rPr>
        <w:t>н</w:t>
      </w:r>
      <w:r w:rsidR="00A04229" w:rsidRPr="007A1432">
        <w:rPr>
          <w:rFonts w:cs="Times New Roman"/>
          <w:b/>
          <w:i w:val="0"/>
          <w:sz w:val="24"/>
          <w:szCs w:val="24"/>
          <w:u w:val="single"/>
          <w:shd w:val="clear" w:color="auto" w:fill="FFFFFF"/>
        </w:rPr>
        <w:t>и</w:t>
      </w:r>
      <w:r w:rsidRPr="007A1432">
        <w:rPr>
          <w:rFonts w:cs="Times New Roman"/>
          <w:b/>
          <w:i w:val="0"/>
          <w:sz w:val="24"/>
          <w:szCs w:val="24"/>
          <w:u w:val="single"/>
        </w:rPr>
        <w:t xml:space="preserve"> нес</w:t>
      </w:r>
      <w:r w:rsidR="0038775D" w:rsidRPr="007A1432">
        <w:rPr>
          <w:rFonts w:cs="Times New Roman"/>
          <w:b/>
          <w:i w:val="0"/>
          <w:sz w:val="24"/>
          <w:szCs w:val="24"/>
          <w:u w:val="single"/>
        </w:rPr>
        <w:t>уть</w:t>
      </w:r>
      <w:r w:rsidRPr="007A1432">
        <w:rPr>
          <w:rFonts w:cs="Times New Roman"/>
          <w:b/>
          <w:i w:val="0"/>
          <w:sz w:val="24"/>
          <w:szCs w:val="24"/>
          <w:u w:val="single"/>
        </w:rPr>
        <w:t xml:space="preserve"> повну юридичну та адміністративну відповідальність за відповідність продукції наведеним даним</w:t>
      </w:r>
      <w:r w:rsidR="0038775D" w:rsidRPr="007A1432">
        <w:rPr>
          <w:rFonts w:cs="Times New Roman"/>
          <w:b/>
          <w:i w:val="0"/>
          <w:sz w:val="24"/>
          <w:szCs w:val="24"/>
          <w:u w:val="single"/>
        </w:rPr>
        <w:t>.</w:t>
      </w:r>
    </w:p>
    <w:p w14:paraId="6D9FD829" w14:textId="77777777" w:rsidR="00A66F1E" w:rsidRPr="007A1432" w:rsidRDefault="00A66F1E" w:rsidP="007D5BA5">
      <w:pPr>
        <w:tabs>
          <w:tab w:val="left" w:pos="8929"/>
        </w:tabs>
        <w:spacing w:line="240" w:lineRule="auto"/>
        <w:jc w:val="right"/>
        <w:rPr>
          <w:rFonts w:cs="Times New Roman"/>
          <w:color w:val="000000"/>
        </w:rPr>
      </w:pPr>
    </w:p>
    <w:p w14:paraId="7B39D52D" w14:textId="77777777" w:rsidR="00A66F1E" w:rsidRPr="007A1432" w:rsidRDefault="00A66F1E" w:rsidP="007D5BA5">
      <w:pPr>
        <w:spacing w:line="240" w:lineRule="auto"/>
        <w:rPr>
          <w:rFonts w:eastAsia="Calibri" w:cs="Times New Roman"/>
          <w:b/>
        </w:rPr>
      </w:pPr>
      <w:r w:rsidRPr="007A1432">
        <w:rPr>
          <w:rFonts w:eastAsia="Calibri" w:cs="Times New Roman"/>
          <w:b/>
        </w:rPr>
        <w:t>Список використаної літератури*:</w:t>
      </w:r>
    </w:p>
    <w:p w14:paraId="3D35B286" w14:textId="77777777" w:rsidR="00A66F1E" w:rsidRPr="007A1432" w:rsidRDefault="00A66F1E" w:rsidP="007D5BA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A143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"Green Tea Catechins and Cardiovascular Health: An Update" (https://pubmed.ncbi.nlm.nih.gov/26165749/)</w:t>
      </w:r>
    </w:p>
    <w:p w14:paraId="500EA3FB" w14:textId="77777777" w:rsidR="00A66F1E" w:rsidRPr="007A1432" w:rsidRDefault="00A66F1E" w:rsidP="007D5BA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A143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"Green Tea and Cardiovascular Disease: From Molecular Targets Towards Human Health" (https://www.ncbi.nlm.nih.gov/pmc/articles/PMC3689013/)</w:t>
      </w:r>
    </w:p>
    <w:p w14:paraId="5CB5C433" w14:textId="77777777" w:rsidR="00A66F1E" w:rsidRPr="007A1432" w:rsidRDefault="00A66F1E" w:rsidP="007D5BA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A143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"The Effects of Green Tea on Weight Loss and Weight Maintenance: A Meta-Analysis" (https://pubmed.ncbi.nlm.nih.gov/19597519/)</w:t>
      </w:r>
    </w:p>
    <w:p w14:paraId="4434C792" w14:textId="77777777" w:rsidR="00A66F1E" w:rsidRPr="007A1432" w:rsidRDefault="00A66F1E" w:rsidP="007D5BA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A143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"Epigallocatechin Gallate, a Green Tea Polyphenol, Mediates Apoptosis in Skeletal Muscle Cells by Decreasing Reactive Oxygen Species" (https://pubmed.ncbi.nlm.nih.gov/19948580/)</w:t>
      </w:r>
    </w:p>
    <w:p w14:paraId="37D90D39" w14:textId="77777777" w:rsidR="00A66F1E" w:rsidRPr="007A1432" w:rsidRDefault="00A66F1E" w:rsidP="007D5BA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A143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"Epigallocatechin Gallate Inhibits Growth and Induces Apoptosis in Breast Cancer Cells" (https://pubmed.ncbi.nlm.nih.gov/11299716/)</w:t>
      </w:r>
    </w:p>
    <w:p w14:paraId="1CDD0DBD" w14:textId="77777777" w:rsidR="00A66F1E" w:rsidRPr="007A1432" w:rsidRDefault="00A66F1E" w:rsidP="007D5BA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A143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"Effects of Green Tea and EGCG on Cardiovascular and Metabolic Health, Ageing, Physical Performance, and Cognitive Function" (https://www.ncbi.nlm.nih.gov/pmc/articles/PMC5492038/)</w:t>
      </w:r>
    </w:p>
    <w:p w14:paraId="6764D0D1" w14:textId="77777777" w:rsidR="00A66F1E" w:rsidRPr="007A1432" w:rsidRDefault="00A66F1E" w:rsidP="007D5BA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143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Kamal, N., Mio </w:t>
      </w:r>
      <w:proofErr w:type="spellStart"/>
      <w:r w:rsidRPr="007A143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Asni</w:t>
      </w:r>
      <w:proofErr w:type="spellEnd"/>
      <w:r w:rsidRPr="007A143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N. S., </w:t>
      </w:r>
      <w:proofErr w:type="spellStart"/>
      <w:r w:rsidRPr="007A143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Rozlan</w:t>
      </w:r>
      <w:proofErr w:type="spellEnd"/>
      <w:r w:rsidRPr="007A143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 I. N. A., et al. (2022). Traditional Medicinal Uses, Phytochemistry, Biological Properties, and Health Applications of Vitex sp. </w:t>
      </w:r>
      <w:proofErr w:type="spellStart"/>
      <w:r w:rsidRPr="007A143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Plants</w:t>
      </w:r>
      <w:proofErr w:type="spellEnd"/>
      <w:r w:rsidRPr="007A1432">
        <w:rPr>
          <w:rFonts w:ascii="Times New Roman" w:eastAsia="Times New Roman" w:hAnsi="Times New Roman" w:cs="Times New Roman"/>
          <w:kern w:val="0"/>
          <w14:ligatures w14:val="none"/>
        </w:rPr>
        <w:t>, </w:t>
      </w:r>
      <w:r w:rsidRPr="007A143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11</w:t>
      </w:r>
      <w:r w:rsidRPr="007A1432">
        <w:rPr>
          <w:rFonts w:ascii="Times New Roman" w:eastAsia="Times New Roman" w:hAnsi="Times New Roman" w:cs="Times New Roman"/>
          <w:kern w:val="0"/>
          <w14:ligatures w14:val="none"/>
        </w:rPr>
        <w:t>(15), 1944. https://doi.org/10.3390/plants11151944</w:t>
      </w:r>
    </w:p>
    <w:p w14:paraId="21ABD4DE" w14:textId="77777777" w:rsidR="00A66F1E" w:rsidRPr="007A1432" w:rsidRDefault="00A66F1E" w:rsidP="007D5BA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</w:rPr>
      </w:pPr>
      <w:r w:rsidRPr="007A143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 xml:space="preserve">MA, L., Lin, S., Chen, R., et al. (2010). Treatment of moderate to severe premenstrual syndrome with Vitex agnus </w:t>
      </w:r>
      <w:proofErr w:type="spellStart"/>
      <w:r w:rsidRPr="007A143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castus</w:t>
      </w:r>
      <w:proofErr w:type="spellEnd"/>
      <w:r w:rsidRPr="007A143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(BNO 1095) in Chinese women. </w:t>
      </w:r>
      <w:proofErr w:type="spellStart"/>
      <w:r w:rsidRPr="007A143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Gynecological</w:t>
      </w:r>
      <w:proofErr w:type="spellEnd"/>
      <w:r w:rsidRPr="007A143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7A143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Endocrinology</w:t>
      </w:r>
      <w:proofErr w:type="spellEnd"/>
      <w:r w:rsidRPr="007A1432">
        <w:rPr>
          <w:rFonts w:ascii="Times New Roman" w:eastAsia="Times New Roman" w:hAnsi="Times New Roman" w:cs="Times New Roman"/>
          <w:kern w:val="0"/>
          <w14:ligatures w14:val="none"/>
        </w:rPr>
        <w:t>, </w:t>
      </w:r>
      <w:r w:rsidRPr="007A143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26</w:t>
      </w:r>
      <w:r w:rsidRPr="007A1432">
        <w:rPr>
          <w:rFonts w:ascii="Times New Roman" w:eastAsia="Times New Roman" w:hAnsi="Times New Roman" w:cs="Times New Roman"/>
          <w:kern w:val="0"/>
          <w14:ligatures w14:val="none"/>
        </w:rPr>
        <w:t xml:space="preserve">(8), 612–616. </w:t>
      </w:r>
      <w:r w:rsidR="007A1432" w:rsidRPr="007A1432">
        <w:fldChar w:fldCharType="begin"/>
      </w:r>
      <w:r w:rsidR="007A1432" w:rsidRPr="007A1432">
        <w:instrText xml:space="preserve"> HYPERLINK "https://doi.org/10.3109/</w:instrText>
      </w:r>
      <w:r w:rsidR="007A1432" w:rsidRPr="007A1432">
        <w:instrText xml:space="preserve">09513591003632126" </w:instrText>
      </w:r>
      <w:r w:rsidR="007A1432" w:rsidRPr="007A1432">
        <w:fldChar w:fldCharType="separate"/>
      </w:r>
      <w:r w:rsidRPr="007A1432">
        <w:rPr>
          <w:rStyle w:val="a6"/>
          <w:rFonts w:ascii="Times New Roman" w:eastAsia="Times New Roman" w:hAnsi="Times New Roman" w:cs="Times New Roman"/>
          <w:kern w:val="0"/>
          <w14:ligatures w14:val="none"/>
        </w:rPr>
        <w:t>https://doi.org/10.3109/09513591003632126</w:t>
      </w:r>
      <w:r w:rsidR="007A1432" w:rsidRPr="007A1432">
        <w:rPr>
          <w:rStyle w:val="a6"/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r w:rsidRPr="007A143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812148D" w14:textId="77777777" w:rsidR="00A66F1E" w:rsidRPr="007D5BA5" w:rsidRDefault="007A1432" w:rsidP="007D5BA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="00A66F1E" w:rsidRPr="007A1432">
          <w:rPr>
            <w:rStyle w:val="a6"/>
            <w:rFonts w:ascii="Times New Roman" w:hAnsi="Times New Roman" w:cs="Times New Roman"/>
            <w:bdr w:val="none" w:sz="0" w:space="0" w:color="auto" w:frame="1"/>
            <w:shd w:val="clear" w:color="auto" w:fill="FFFFFF"/>
            <w:lang w:val="en-US"/>
          </w:rPr>
          <w:t>Eliana B. Souto</w:t>
        </w:r>
      </w:hyperlink>
      <w:r w:rsidR="00A66F1E" w:rsidRPr="007A1432">
        <w:rPr>
          <w:rFonts w:ascii="Times New Roman" w:hAnsi="Times New Roman" w:cs="Times New Roman"/>
        </w:rPr>
        <w:t xml:space="preserve">, </w:t>
      </w:r>
      <w:hyperlink r:id="rId7" w:history="1">
        <w:r w:rsidR="00A66F1E" w:rsidRPr="007A1432">
          <w:rPr>
            <w:rStyle w:val="a6"/>
            <w:rFonts w:ascii="Times New Roman" w:hAnsi="Times New Roman" w:cs="Times New Roman"/>
            <w:bdr w:val="none" w:sz="0" w:space="0" w:color="auto" w:frame="1"/>
            <w:shd w:val="clear" w:color="auto" w:fill="FFFFFF"/>
            <w:lang w:val="en-US"/>
          </w:rPr>
          <w:t>Alessandra Durazzo</w:t>
        </w:r>
      </w:hyperlink>
      <w:bookmarkStart w:id="3" w:name="_GoBack"/>
      <w:bookmarkEnd w:id="3"/>
      <w:r w:rsidR="00A66F1E" w:rsidRPr="007D5BA5">
        <w:rPr>
          <w:rFonts w:ascii="Times New Roman" w:hAnsi="Times New Roman" w:cs="Times New Roman"/>
        </w:rPr>
        <w:t>.</w:t>
      </w:r>
      <w:r w:rsidR="00A66F1E" w:rsidRPr="007D5BA5">
        <w:rPr>
          <w:rStyle w:val="html-italic"/>
          <w:rFonts w:ascii="Times New Roman" w:hAnsi="Times New Roman" w:cs="Times New Roman"/>
          <w:i/>
          <w:iCs/>
          <w:lang w:val="en-US"/>
        </w:rPr>
        <w:t>Vitex agnus-</w:t>
      </w:r>
      <w:proofErr w:type="spellStart"/>
      <w:r w:rsidR="00A66F1E" w:rsidRPr="007D5BA5">
        <w:rPr>
          <w:rStyle w:val="html-italic"/>
          <w:rFonts w:ascii="Times New Roman" w:hAnsi="Times New Roman" w:cs="Times New Roman"/>
          <w:i/>
          <w:iCs/>
          <w:lang w:val="en-US"/>
        </w:rPr>
        <w:t>castus</w:t>
      </w:r>
      <w:proofErr w:type="spellEnd"/>
      <w:r w:rsidR="00A66F1E" w:rsidRPr="007D5BA5">
        <w:rPr>
          <w:rFonts w:ascii="Times New Roman" w:hAnsi="Times New Roman" w:cs="Times New Roman"/>
          <w:lang w:val="en-US"/>
        </w:rPr>
        <w:t> L.: Main Features and Nutraceutical Perspectives</w:t>
      </w:r>
      <w:r w:rsidR="00A66F1E" w:rsidRPr="007D5BA5">
        <w:rPr>
          <w:rFonts w:ascii="Times New Roman" w:hAnsi="Times New Roman" w:cs="Times New Roman"/>
        </w:rPr>
        <w:t xml:space="preserve">. </w:t>
      </w:r>
      <w:r w:rsidR="00A66F1E" w:rsidRPr="007D5BA5">
        <w:rPr>
          <w:rStyle w:val="a8"/>
          <w:rFonts w:ascii="Times New Roman" w:hAnsi="Times New Roman" w:cs="Times New Roman"/>
          <w:shd w:val="clear" w:color="auto" w:fill="FFFFFF"/>
          <w:lang w:val="en-US"/>
        </w:rPr>
        <w:t>Forests</w:t>
      </w:r>
      <w:r w:rsidR="00A66F1E" w:rsidRPr="007D5BA5">
        <w:rPr>
          <w:rFonts w:ascii="Times New Roman" w:hAnsi="Times New Roman" w:cs="Times New Roman"/>
          <w:shd w:val="clear" w:color="auto" w:fill="FFFFFF"/>
          <w:lang w:val="en-US"/>
        </w:rPr>
        <w:t> 2020, </w:t>
      </w:r>
      <w:r w:rsidR="00A66F1E" w:rsidRPr="007D5BA5">
        <w:rPr>
          <w:rStyle w:val="a8"/>
          <w:rFonts w:ascii="Times New Roman" w:hAnsi="Times New Roman" w:cs="Times New Roman"/>
          <w:shd w:val="clear" w:color="auto" w:fill="FFFFFF"/>
          <w:lang w:val="en-US"/>
        </w:rPr>
        <w:t>11</w:t>
      </w:r>
      <w:r w:rsidR="00A66F1E" w:rsidRPr="007D5BA5">
        <w:rPr>
          <w:rFonts w:ascii="Times New Roman" w:hAnsi="Times New Roman" w:cs="Times New Roman"/>
          <w:shd w:val="clear" w:color="auto" w:fill="FFFFFF"/>
          <w:lang w:val="en-US"/>
        </w:rPr>
        <w:t>(7), 761; </w:t>
      </w:r>
      <w:hyperlink r:id="rId8" w:history="1">
        <w:r w:rsidR="00A66F1E" w:rsidRPr="007D5BA5">
          <w:rPr>
            <w:rStyle w:val="a6"/>
            <w:rFonts w:ascii="Times New Roman" w:hAnsi="Times New Roman" w:cs="Times New Roman"/>
            <w:shd w:val="clear" w:color="auto" w:fill="FFFFFF"/>
            <w:lang w:val="en-US"/>
          </w:rPr>
          <w:t>https://doi.org/10.3390/f11070761</w:t>
        </w:r>
      </w:hyperlink>
      <w:r w:rsidR="00A66F1E" w:rsidRPr="007D5BA5">
        <w:rPr>
          <w:rFonts w:ascii="Times New Roman" w:hAnsi="Times New Roman" w:cs="Times New Roman"/>
        </w:rPr>
        <w:t xml:space="preserve">. </w:t>
      </w:r>
    </w:p>
    <w:p w14:paraId="48AB3F23" w14:textId="5E3842BA" w:rsidR="00A66F1E" w:rsidRPr="007D5BA5" w:rsidRDefault="007A1432" w:rsidP="007D5BA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212121"/>
          <w:kern w:val="36"/>
        </w:rPr>
      </w:pPr>
      <w:hyperlink r:id="rId9" w:history="1">
        <w:proofErr w:type="spellStart"/>
        <w:r w:rsidR="00A66F1E" w:rsidRPr="007D5BA5">
          <w:rPr>
            <w:rStyle w:val="a6"/>
            <w:rFonts w:ascii="Times New Roman" w:hAnsi="Times New Roman" w:cs="Times New Roman"/>
            <w:shd w:val="clear" w:color="auto" w:fill="FFFFFF"/>
            <w:lang w:val="en-US"/>
          </w:rPr>
          <w:t>Tiantian</w:t>
        </w:r>
        <w:proofErr w:type="spellEnd"/>
        <w:r w:rsidR="00A66F1E" w:rsidRPr="007D5BA5">
          <w:rPr>
            <w:rStyle w:val="a6"/>
            <w:rFonts w:ascii="Times New Roman" w:hAnsi="Times New Roman" w:cs="Times New Roman"/>
            <w:shd w:val="clear" w:color="auto" w:fill="FFFFFF"/>
            <w:lang w:val="en-US"/>
          </w:rPr>
          <w:t xml:space="preserve"> Meng</w:t>
        </w:r>
      </w:hyperlink>
      <w:r w:rsidR="00A66F1E" w:rsidRPr="007D5BA5">
        <w:rPr>
          <w:rFonts w:ascii="Times New Roman" w:hAnsi="Times New Roman" w:cs="Times New Roman"/>
          <w:shd w:val="clear" w:color="auto" w:fill="FFFFFF"/>
          <w:lang w:val="en-US"/>
        </w:rPr>
        <w:t>,</w:t>
      </w:r>
      <w:r w:rsidR="00A66F1E" w:rsidRPr="007D5BA5">
        <w:rPr>
          <w:rFonts w:ascii="Times New Roman" w:hAnsi="Times New Roman" w:cs="Times New Roman"/>
          <w:shd w:val="clear" w:color="auto" w:fill="FFFFFF"/>
          <w:vertAlign w:val="superscript"/>
          <w:lang w:val="en-US"/>
        </w:rPr>
        <w:t>1</w:t>
      </w:r>
      <w:r w:rsidR="00A66F1E" w:rsidRPr="007D5BA5">
        <w:rPr>
          <w:rFonts w:ascii="Times New Roman" w:hAnsi="Times New Roman" w:cs="Times New Roman"/>
          <w:shd w:val="clear" w:color="auto" w:fill="FFFFFF"/>
          <w:lang w:val="en-US"/>
        </w:rPr>
        <w:t> </w:t>
      </w:r>
      <w:proofErr w:type="spellStart"/>
      <w:r>
        <w:fldChar w:fldCharType="begin"/>
      </w:r>
      <w:r>
        <w:instrText xml:space="preserve"> HYPERLINK "https://pubmed.ncbi.nlm.nih.gov/?term=Xiao%20D%5BAuthor%5D" </w:instrText>
      </w:r>
      <w:r>
        <w:fldChar w:fldCharType="separate"/>
      </w:r>
      <w:r w:rsidR="00A66F1E" w:rsidRPr="007D5BA5">
        <w:rPr>
          <w:rStyle w:val="a6"/>
          <w:rFonts w:ascii="Times New Roman" w:hAnsi="Times New Roman" w:cs="Times New Roman"/>
          <w:shd w:val="clear" w:color="auto" w:fill="FFFFFF"/>
          <w:lang w:val="en-US"/>
        </w:rPr>
        <w:t>Dingfu</w:t>
      </w:r>
      <w:proofErr w:type="spellEnd"/>
      <w:r w:rsidR="00A66F1E" w:rsidRPr="007D5BA5">
        <w:rPr>
          <w:rStyle w:val="a6"/>
          <w:rFonts w:ascii="Times New Roman" w:hAnsi="Times New Roman" w:cs="Times New Roman"/>
          <w:shd w:val="clear" w:color="auto" w:fill="FFFFFF"/>
          <w:lang w:val="en-US"/>
        </w:rPr>
        <w:t xml:space="preserve"> Xiao</w:t>
      </w:r>
      <w:r>
        <w:rPr>
          <w:rStyle w:val="a6"/>
          <w:rFonts w:ascii="Times New Roman" w:hAnsi="Times New Roman" w:cs="Times New Roman"/>
          <w:shd w:val="clear" w:color="auto" w:fill="FFFFFF"/>
          <w:lang w:val="en-US"/>
        </w:rPr>
        <w:fldChar w:fldCharType="end"/>
      </w:r>
      <w:r w:rsidR="00A66F1E" w:rsidRPr="007D5BA5">
        <w:rPr>
          <w:rFonts w:ascii="Times New Roman" w:hAnsi="Times New Roman" w:cs="Times New Roman"/>
          <w:shd w:val="clear" w:color="auto" w:fill="FFFFFF"/>
          <w:lang w:val="en-US"/>
        </w:rPr>
        <w:t>,</w:t>
      </w:r>
      <w:r w:rsidR="00A66F1E" w:rsidRPr="007D5BA5">
        <w:rPr>
          <w:rFonts w:ascii="Times New Roman" w:hAnsi="Times New Roman" w:cs="Times New Roman"/>
          <w:shd w:val="clear" w:color="auto" w:fill="FFFFFF"/>
          <w:vertAlign w:val="superscript"/>
          <w:lang w:val="en-US"/>
        </w:rPr>
        <w:t>1,*</w:t>
      </w:r>
      <w:r w:rsidR="00A66F1E" w:rsidRPr="007D5BA5">
        <w:rPr>
          <w:rFonts w:ascii="Times New Roman" w:hAnsi="Times New Roman" w:cs="Times New Roman"/>
          <w:shd w:val="clear" w:color="auto" w:fill="FFFFFF"/>
          <w:lang w:val="en-US"/>
        </w:rPr>
        <w:t> </w:t>
      </w:r>
      <w:proofErr w:type="spellStart"/>
      <w:r>
        <w:fldChar w:fldCharType="begin"/>
      </w:r>
      <w:r>
        <w:instrText xml:space="preserve"> HYPERLINK "https://pubmed.ncbi.nlm.nih.gov/?term=Muhammed%20A%5BAuthor%5D" </w:instrText>
      </w:r>
      <w:r>
        <w:fldChar w:fldCharType="separate"/>
      </w:r>
      <w:r w:rsidR="00A66F1E" w:rsidRPr="007D5BA5">
        <w:rPr>
          <w:rStyle w:val="a6"/>
          <w:rFonts w:ascii="Times New Roman" w:hAnsi="Times New Roman" w:cs="Times New Roman"/>
          <w:shd w:val="clear" w:color="auto" w:fill="FFFFFF"/>
          <w:lang w:val="en-US"/>
        </w:rPr>
        <w:t>Arowolo</w:t>
      </w:r>
      <w:proofErr w:type="spellEnd"/>
      <w:r w:rsidR="00A66F1E" w:rsidRPr="007D5BA5">
        <w:rPr>
          <w:rStyle w:val="a6"/>
          <w:rFonts w:ascii="Times New Roman" w:hAnsi="Times New Roman" w:cs="Times New Roman"/>
          <w:shd w:val="clear" w:color="auto" w:fill="FFFFFF"/>
          <w:lang w:val="en-US"/>
        </w:rPr>
        <w:t xml:space="preserve"> Muhammed</w:t>
      </w:r>
      <w:r>
        <w:rPr>
          <w:rStyle w:val="a6"/>
          <w:rFonts w:ascii="Times New Roman" w:hAnsi="Times New Roman" w:cs="Times New Roman"/>
          <w:shd w:val="clear" w:color="auto" w:fill="FFFFFF"/>
          <w:lang w:val="en-US"/>
        </w:rPr>
        <w:fldChar w:fldCharType="end"/>
      </w:r>
      <w:r w:rsidR="00A66F1E" w:rsidRPr="007D5BA5">
        <w:rPr>
          <w:rFonts w:ascii="Times New Roman" w:hAnsi="Times New Roman" w:cs="Times New Roman"/>
          <w:spacing w:val="-2"/>
          <w:lang w:val="en-US"/>
        </w:rPr>
        <w:t xml:space="preserve"> Anti-Inflammatory Action and Mechanisms of Resveratrol</w:t>
      </w:r>
      <w:r w:rsidR="00A66F1E" w:rsidRPr="007D5BA5">
        <w:rPr>
          <w:rFonts w:ascii="Times New Roman" w:hAnsi="Times New Roman" w:cs="Times New Roman"/>
          <w:spacing w:val="-2"/>
        </w:rPr>
        <w:t xml:space="preserve">. </w:t>
      </w:r>
      <w:hyperlink r:id="rId10" w:history="1">
        <w:r w:rsidR="00A66F1E" w:rsidRPr="007D5BA5">
          <w:rPr>
            <w:rFonts w:ascii="Times New Roman" w:eastAsia="Times New Roman" w:hAnsi="Times New Roman" w:cs="Times New Roman"/>
            <w:kern w:val="0"/>
            <w:lang w:val="en-US"/>
            <w14:ligatures w14:val="none"/>
          </w:rPr>
          <w:t>Molecules.</w:t>
        </w:r>
      </w:hyperlink>
      <w:r w:rsidR="00A66F1E" w:rsidRPr="007D5BA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 2021 Jan; 26(1): 229.</w:t>
      </w:r>
      <w:r w:rsidR="00A66F1E" w:rsidRPr="007D5B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66F1E" w:rsidRPr="007D5BA5">
        <w:rPr>
          <w:rFonts w:ascii="Times New Roman" w:eastAsia="Times New Roman" w:hAnsi="Times New Roman" w:cs="Times New Roman"/>
          <w:kern w:val="0"/>
          <w14:ligatures w14:val="none"/>
        </w:rPr>
        <w:t>Published</w:t>
      </w:r>
      <w:proofErr w:type="spellEnd"/>
      <w:r w:rsidR="00A66F1E" w:rsidRPr="007D5B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66F1E" w:rsidRPr="007D5BA5">
        <w:rPr>
          <w:rFonts w:ascii="Times New Roman" w:eastAsia="Times New Roman" w:hAnsi="Times New Roman" w:cs="Times New Roman"/>
          <w:kern w:val="0"/>
          <w14:ligatures w14:val="none"/>
        </w:rPr>
        <w:t>online</w:t>
      </w:r>
      <w:proofErr w:type="spellEnd"/>
      <w:r w:rsidR="00A66F1E" w:rsidRPr="007D5BA5">
        <w:rPr>
          <w:rFonts w:ascii="Times New Roman" w:eastAsia="Times New Roman" w:hAnsi="Times New Roman" w:cs="Times New Roman"/>
          <w:kern w:val="0"/>
          <w14:ligatures w14:val="none"/>
        </w:rPr>
        <w:t xml:space="preserve"> 2021 </w:t>
      </w:r>
      <w:proofErr w:type="spellStart"/>
      <w:r w:rsidR="00A66F1E" w:rsidRPr="007D5BA5">
        <w:rPr>
          <w:rFonts w:ascii="Times New Roman" w:eastAsia="Times New Roman" w:hAnsi="Times New Roman" w:cs="Times New Roman"/>
          <w:kern w:val="0"/>
          <w14:ligatures w14:val="none"/>
        </w:rPr>
        <w:t>Jan</w:t>
      </w:r>
      <w:proofErr w:type="spellEnd"/>
      <w:r w:rsidR="00A66F1E" w:rsidRPr="007D5BA5">
        <w:rPr>
          <w:rFonts w:ascii="Times New Roman" w:eastAsia="Times New Roman" w:hAnsi="Times New Roman" w:cs="Times New Roman"/>
          <w:kern w:val="0"/>
          <w14:ligatures w14:val="none"/>
        </w:rPr>
        <w:t xml:space="preserve"> 5. </w:t>
      </w:r>
      <w:proofErr w:type="spellStart"/>
      <w:r w:rsidR="00A66F1E" w:rsidRPr="007D5BA5">
        <w:rPr>
          <w:rFonts w:ascii="Times New Roman" w:eastAsia="Times New Roman" w:hAnsi="Times New Roman" w:cs="Times New Roman"/>
          <w:kern w:val="0"/>
          <w14:ligatures w14:val="none"/>
        </w:rPr>
        <w:t>doi</w:t>
      </w:r>
      <w:proofErr w:type="spellEnd"/>
      <w:r w:rsidR="00A66F1E" w:rsidRPr="007D5BA5">
        <w:rPr>
          <w:rFonts w:ascii="Times New Roman" w:eastAsia="Times New Roman" w:hAnsi="Times New Roman" w:cs="Times New Roman"/>
          <w:kern w:val="0"/>
          <w14:ligatures w14:val="none"/>
        </w:rPr>
        <w:t>: </w:t>
      </w:r>
      <w:hyperlink r:id="rId11" w:tgtFrame="_blank" w:history="1">
        <w:r w:rsidR="00A66F1E" w:rsidRPr="007D5BA5">
          <w:rPr>
            <w:rFonts w:ascii="Times New Roman" w:eastAsia="Times New Roman" w:hAnsi="Times New Roman" w:cs="Times New Roman"/>
            <w:kern w:val="0"/>
            <w14:ligatures w14:val="none"/>
          </w:rPr>
          <w:t>10.3390/molecules26010229</w:t>
        </w:r>
      </w:hyperlink>
      <w:r w:rsidR="00A66F1E" w:rsidRPr="007D5BA5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CA1FA5A" w14:textId="77777777" w:rsidR="00A66F1E" w:rsidRPr="007D5BA5" w:rsidRDefault="00A66F1E" w:rsidP="007D5BA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kern w:val="36"/>
        </w:rPr>
      </w:pPr>
      <w:r w:rsidRPr="007D5BA5">
        <w:rPr>
          <w:rFonts w:ascii="Times New Roman" w:hAnsi="Times New Roman" w:cs="Times New Roman"/>
          <w:b/>
          <w:bCs/>
          <w:spacing w:val="-2"/>
        </w:rPr>
        <w:t xml:space="preserve"> </w:t>
      </w:r>
      <w:hyperlink r:id="rId12" w:history="1">
        <w:r w:rsidRPr="007D5BA5">
          <w:rPr>
            <w:rFonts w:ascii="Times New Roman" w:eastAsia="Times New Roman" w:hAnsi="Times New Roman" w:cs="Times New Roman"/>
            <w:kern w:val="0"/>
            <w:lang w:val="en-US"/>
            <w14:ligatures w14:val="none"/>
          </w:rPr>
          <w:t>Paulina Kobylka</w:t>
        </w:r>
      </w:hyperlink>
      <w:r w:rsidRPr="007D5BA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</w:t>
      </w:r>
      <w:r w:rsidRPr="007D5BA5">
        <w:rPr>
          <w:rFonts w:ascii="Times New Roman" w:eastAsia="Times New Roman" w:hAnsi="Times New Roman" w:cs="Times New Roman"/>
          <w:kern w:val="0"/>
          <w:vertAlign w:val="superscript"/>
          <w:lang w:val="en-US"/>
          <w14:ligatures w14:val="none"/>
        </w:rPr>
        <w:t>1</w:t>
      </w:r>
      <w:r w:rsidRPr="007D5BA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 </w:t>
      </w:r>
      <w:hyperlink r:id="rId13" w:history="1">
        <w:r w:rsidRPr="007D5BA5">
          <w:rPr>
            <w:rFonts w:ascii="Times New Roman" w:eastAsia="Times New Roman" w:hAnsi="Times New Roman" w:cs="Times New Roman"/>
            <w:kern w:val="0"/>
            <w:lang w:val="en-US"/>
            <w14:ligatures w14:val="none"/>
          </w:rPr>
          <w:t>Malgorzata Kucinska</w:t>
        </w:r>
      </w:hyperlink>
      <w:r w:rsidRPr="007D5BA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</w:t>
      </w:r>
      <w:r w:rsidRPr="007D5BA5">
        <w:rPr>
          <w:rFonts w:ascii="Times New Roman" w:eastAsia="Times New Roman" w:hAnsi="Times New Roman" w:cs="Times New Roman"/>
          <w:kern w:val="0"/>
          <w:vertAlign w:val="superscript"/>
          <w:lang w:val="en-US"/>
          <w14:ligatures w14:val="none"/>
        </w:rPr>
        <w:t>1</w:t>
      </w:r>
      <w:r w:rsidRPr="007D5BA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 </w:t>
      </w:r>
      <w:hyperlink r:id="rId14" w:history="1">
        <w:r w:rsidRPr="007D5BA5">
          <w:rPr>
            <w:rFonts w:ascii="Times New Roman" w:eastAsia="Times New Roman" w:hAnsi="Times New Roman" w:cs="Times New Roman"/>
            <w:kern w:val="0"/>
            <w:lang w:val="en-US"/>
            <w14:ligatures w14:val="none"/>
          </w:rPr>
          <w:t>Jacek Kujawski</w:t>
        </w:r>
      </w:hyperlink>
      <w:r w:rsidRPr="007D5BA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</w:t>
      </w:r>
      <w:r w:rsidRPr="007D5BA5">
        <w:rPr>
          <w:rFonts w:ascii="Times New Roman" w:eastAsia="Times New Roman" w:hAnsi="Times New Roman" w:cs="Times New Roman"/>
          <w:kern w:val="0"/>
          <w:vertAlign w:val="superscript"/>
          <w:lang w:val="en-US"/>
          <w14:ligatures w14:val="none"/>
        </w:rPr>
        <w:t>2</w:t>
      </w:r>
      <w:r w:rsidRPr="007D5BA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 </w:t>
      </w:r>
      <w:hyperlink r:id="rId15" w:history="1">
        <w:r w:rsidRPr="007D5BA5">
          <w:rPr>
            <w:rFonts w:ascii="Times New Roman" w:eastAsia="Times New Roman" w:hAnsi="Times New Roman" w:cs="Times New Roman"/>
            <w:kern w:val="0"/>
            <w:lang w:val="en-US"/>
            <w14:ligatures w14:val="none"/>
          </w:rPr>
          <w:t>Molecules.</w:t>
        </w:r>
      </w:hyperlink>
      <w:r w:rsidRPr="007D5BA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 </w:t>
      </w:r>
      <w:r w:rsidRPr="007D5BA5">
        <w:rPr>
          <w:rFonts w:ascii="Times New Roman" w:eastAsia="Times New Roman" w:hAnsi="Times New Roman" w:cs="Times New Roman"/>
          <w:spacing w:val="-2"/>
          <w:kern w:val="36"/>
          <w:lang w:val="en-US"/>
          <w14:ligatures w14:val="none"/>
        </w:rPr>
        <w:t>Resveratrol Analogues as Selective Estrogen Signaling Pathway Modulators: Structure–Activity Relationship</w:t>
      </w:r>
      <w:r w:rsidRPr="007D5BA5">
        <w:rPr>
          <w:rFonts w:ascii="Times New Roman" w:eastAsia="Times New Roman" w:hAnsi="Times New Roman" w:cs="Times New Roman"/>
          <w:spacing w:val="-2"/>
          <w:kern w:val="36"/>
          <w14:ligatures w14:val="none"/>
        </w:rPr>
        <w:t xml:space="preserve">. </w:t>
      </w:r>
      <w:hyperlink r:id="rId16" w:history="1">
        <w:r w:rsidRPr="007D5BA5">
          <w:rPr>
            <w:rFonts w:ascii="Times New Roman" w:eastAsia="Times New Roman" w:hAnsi="Times New Roman" w:cs="Times New Roman"/>
            <w:kern w:val="0"/>
            <w:lang w:val="en-US"/>
            <w14:ligatures w14:val="none"/>
          </w:rPr>
          <w:t>Molecules.</w:t>
        </w:r>
      </w:hyperlink>
      <w:r w:rsidRPr="007D5BA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 2022 Oct; 27(20): 6973</w:t>
      </w:r>
      <w:r w:rsidRPr="007D5BA5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7D5BA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doi</w:t>
      </w:r>
      <w:proofErr w:type="spellEnd"/>
      <w:r w:rsidRPr="007D5BA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 </w:t>
      </w:r>
      <w:hyperlink r:id="rId17" w:tgtFrame="_blank" w:history="1">
        <w:r w:rsidRPr="007D5BA5">
          <w:rPr>
            <w:rFonts w:ascii="Times New Roman" w:eastAsia="Times New Roman" w:hAnsi="Times New Roman" w:cs="Times New Roman"/>
            <w:kern w:val="0"/>
            <w:lang w:val="en-US"/>
            <w14:ligatures w14:val="none"/>
          </w:rPr>
          <w:t>10.3390/molecules27206973</w:t>
        </w:r>
      </w:hyperlink>
      <w:r w:rsidRPr="007D5BA5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D0E4A54" w14:textId="790531CC" w:rsidR="00A66F1E" w:rsidRPr="007D5BA5" w:rsidRDefault="007A1432" w:rsidP="007D5BA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kern w:val="36"/>
        </w:rPr>
      </w:pPr>
      <w:hyperlink r:id="rId18" w:history="1">
        <w:proofErr w:type="spellStart"/>
        <w:r w:rsidR="00A66F1E" w:rsidRPr="007D5BA5">
          <w:rPr>
            <w:rFonts w:ascii="Times New Roman" w:hAnsi="Times New Roman" w:cs="Times New Roman"/>
            <w:lang w:val="en-US"/>
          </w:rPr>
          <w:t>Manika</w:t>
        </w:r>
        <w:proofErr w:type="spellEnd"/>
        <w:r w:rsidR="00A66F1E" w:rsidRPr="007D5BA5">
          <w:rPr>
            <w:rFonts w:ascii="Times New Roman" w:hAnsi="Times New Roman" w:cs="Times New Roman"/>
            <w:lang w:val="en-US"/>
          </w:rPr>
          <w:t xml:space="preserve"> Das</w:t>
        </w:r>
      </w:hyperlink>
      <w:r w:rsidR="00A66F1E" w:rsidRPr="007D5BA5">
        <w:rPr>
          <w:rFonts w:ascii="Times New Roman" w:hAnsi="Times New Roman" w:cs="Times New Roman"/>
          <w:vertAlign w:val="superscript"/>
          <w:lang w:val="en-US"/>
        </w:rPr>
        <w:t> </w:t>
      </w:r>
      <w:hyperlink r:id="rId19" w:anchor="full-view-affiliation-1" w:tooltip="Cardiovascular Research Center, University of Connecticut School of Medicine, Farmington, CT 06030-1110, USA." w:history="1">
        <w:r w:rsidR="00A66F1E" w:rsidRPr="007D5BA5">
          <w:rPr>
            <w:rFonts w:ascii="Times New Roman" w:hAnsi="Times New Roman" w:cs="Times New Roman"/>
            <w:shd w:val="clear" w:color="auto" w:fill="F1F1F1"/>
            <w:vertAlign w:val="superscript"/>
            <w:lang w:val="en-US"/>
          </w:rPr>
          <w:t>1</w:t>
        </w:r>
      </w:hyperlink>
      <w:r w:rsidR="00A66F1E" w:rsidRPr="007D5BA5">
        <w:rPr>
          <w:rFonts w:ascii="Times New Roman" w:hAnsi="Times New Roman" w:cs="Times New Roman"/>
          <w:lang w:val="en-US"/>
        </w:rPr>
        <w:t>, </w:t>
      </w:r>
      <w:hyperlink r:id="rId20" w:history="1">
        <w:r w:rsidR="00A66F1E" w:rsidRPr="007D5BA5">
          <w:rPr>
            <w:rFonts w:ascii="Times New Roman" w:hAnsi="Times New Roman" w:cs="Times New Roman"/>
            <w:lang w:val="en-US"/>
          </w:rPr>
          <w:t>Dipak K Das</w:t>
        </w:r>
      </w:hyperlink>
      <w:r w:rsidR="00A66F1E" w:rsidRPr="007D5BA5">
        <w:rPr>
          <w:rFonts w:ascii="Times New Roman" w:hAnsi="Times New Roman" w:cs="Times New Roman"/>
        </w:rPr>
        <w:t xml:space="preserve">. </w:t>
      </w:r>
      <w:r w:rsidR="00A66F1E" w:rsidRPr="007D5BA5">
        <w:rPr>
          <w:rFonts w:ascii="Times New Roman" w:hAnsi="Times New Roman" w:cs="Times New Roman"/>
          <w:kern w:val="36"/>
          <w:lang w:val="en-US"/>
        </w:rPr>
        <w:t>Resveratrol and cardiovascular health</w:t>
      </w:r>
      <w:r w:rsidR="00A66F1E" w:rsidRPr="007D5BA5">
        <w:rPr>
          <w:rFonts w:ascii="Times New Roman" w:hAnsi="Times New Roman" w:cs="Times New Roman"/>
          <w:kern w:val="36"/>
        </w:rPr>
        <w:t xml:space="preserve">. </w:t>
      </w:r>
      <w:r w:rsidR="00A66F1E" w:rsidRPr="007D5BA5">
        <w:rPr>
          <w:rFonts w:ascii="Times New Roman" w:hAnsi="Times New Roman" w:cs="Times New Roman"/>
          <w:lang w:val="en-US"/>
        </w:rPr>
        <w:t xml:space="preserve">Mol Aspects </w:t>
      </w:r>
      <w:proofErr w:type="gramStart"/>
      <w:r w:rsidR="00A66F1E" w:rsidRPr="007D5BA5">
        <w:rPr>
          <w:rFonts w:ascii="Times New Roman" w:hAnsi="Times New Roman" w:cs="Times New Roman"/>
          <w:lang w:val="en-US"/>
        </w:rPr>
        <w:t>Med</w:t>
      </w:r>
      <w:r w:rsidR="00A66F1E" w:rsidRPr="007D5BA5">
        <w:rPr>
          <w:rFonts w:ascii="Times New Roman" w:hAnsi="Times New Roman" w:cs="Times New Roman"/>
        </w:rPr>
        <w:t xml:space="preserve"> </w:t>
      </w:r>
      <w:r w:rsidR="00A66F1E" w:rsidRPr="007D5BA5">
        <w:rPr>
          <w:rFonts w:ascii="Times New Roman" w:hAnsi="Times New Roman" w:cs="Times New Roman"/>
          <w:lang w:val="en-US"/>
        </w:rPr>
        <w:t>.</w:t>
      </w:r>
      <w:proofErr w:type="gramEnd"/>
      <w:r w:rsidR="00A66F1E" w:rsidRPr="007D5BA5">
        <w:rPr>
          <w:rFonts w:ascii="Times New Roman" w:hAnsi="Times New Roman" w:cs="Times New Roman"/>
          <w:lang w:val="en-US"/>
        </w:rPr>
        <w:t> 2010 Dec;31(6):503-12.</w:t>
      </w:r>
      <w:r w:rsidR="00A66F1E" w:rsidRPr="007D5BA5">
        <w:rPr>
          <w:rFonts w:ascii="Times New Roman" w:hAnsi="Times New Roman" w:cs="Times New Roman"/>
        </w:rPr>
        <w:t xml:space="preserve"> </w:t>
      </w:r>
      <w:r w:rsidR="00A66F1E" w:rsidRPr="007D5BA5">
        <w:rPr>
          <w:rFonts w:ascii="Times New Roman" w:hAnsi="Times New Roman" w:cs="Times New Roman"/>
          <w:lang w:val="en-US"/>
        </w:rPr>
        <w:t> </w:t>
      </w:r>
      <w:proofErr w:type="spellStart"/>
      <w:r w:rsidR="00A66F1E" w:rsidRPr="007D5BA5">
        <w:rPr>
          <w:rFonts w:ascii="Times New Roman" w:hAnsi="Times New Roman" w:cs="Times New Roman"/>
          <w:lang w:val="en-US"/>
        </w:rPr>
        <w:t>doi</w:t>
      </w:r>
      <w:proofErr w:type="spellEnd"/>
      <w:r w:rsidR="00A66F1E" w:rsidRPr="007D5BA5">
        <w:rPr>
          <w:rFonts w:ascii="Times New Roman" w:hAnsi="Times New Roman" w:cs="Times New Roman"/>
          <w:lang w:val="en-US"/>
        </w:rPr>
        <w:t>: 10.1016/j.mam.2010.09.001. </w:t>
      </w:r>
      <w:proofErr w:type="spellStart"/>
      <w:r w:rsidR="00A66F1E" w:rsidRPr="007D5BA5">
        <w:rPr>
          <w:rFonts w:ascii="Times New Roman" w:hAnsi="Times New Roman" w:cs="Times New Roman"/>
          <w:lang w:val="en-US"/>
        </w:rPr>
        <w:t>Epub</w:t>
      </w:r>
      <w:proofErr w:type="spellEnd"/>
      <w:r w:rsidR="00A66F1E" w:rsidRPr="007D5BA5">
        <w:rPr>
          <w:rFonts w:ascii="Times New Roman" w:hAnsi="Times New Roman" w:cs="Times New Roman"/>
          <w:lang w:val="en-US"/>
        </w:rPr>
        <w:t xml:space="preserve"> 2010 Sep 15</w:t>
      </w:r>
      <w:r w:rsidR="00A66F1E" w:rsidRPr="007D5BA5">
        <w:rPr>
          <w:rFonts w:ascii="Times New Roman" w:hAnsi="Times New Roman" w:cs="Times New Roman"/>
        </w:rPr>
        <w:t xml:space="preserve">. </w:t>
      </w:r>
    </w:p>
    <w:p w14:paraId="48464744" w14:textId="449F482D" w:rsidR="00A66F1E" w:rsidRPr="007D5BA5" w:rsidRDefault="00A66F1E" w:rsidP="007D5BA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spacing w:val="-2"/>
          <w:lang w:val="en-US"/>
        </w:rPr>
      </w:pPr>
      <w:r w:rsidRPr="007D5BA5">
        <w:rPr>
          <w:rFonts w:ascii="Times New Roman" w:eastAsia="Times New Roman" w:hAnsi="Times New Roman" w:cs="Times New Roman"/>
          <w:kern w:val="36"/>
          <w:lang w:val="en-US"/>
          <w14:ligatures w14:val="none"/>
        </w:rPr>
        <w:t xml:space="preserve">The role of </w:t>
      </w:r>
      <w:proofErr w:type="spellStart"/>
      <w:r w:rsidRPr="007D5BA5">
        <w:rPr>
          <w:rFonts w:ascii="Times New Roman" w:eastAsia="Times New Roman" w:hAnsi="Times New Roman" w:cs="Times New Roman"/>
          <w:kern w:val="36"/>
          <w:lang w:val="en-US"/>
          <w14:ligatures w14:val="none"/>
        </w:rPr>
        <w:t>serratiopeptidase</w:t>
      </w:r>
      <w:proofErr w:type="spellEnd"/>
      <w:r w:rsidRPr="007D5BA5">
        <w:rPr>
          <w:rFonts w:ascii="Times New Roman" w:eastAsia="Times New Roman" w:hAnsi="Times New Roman" w:cs="Times New Roman"/>
          <w:kern w:val="36"/>
          <w:lang w:val="en-US"/>
          <w14:ligatures w14:val="none"/>
        </w:rPr>
        <w:t xml:space="preserve"> in the resolution of inflammation</w:t>
      </w:r>
      <w:r w:rsidRPr="007D5BA5">
        <w:rPr>
          <w:rFonts w:ascii="Times New Roman" w:eastAsia="Times New Roman" w:hAnsi="Times New Roman" w:cs="Times New Roman"/>
          <w:kern w:val="36"/>
          <w14:ligatures w14:val="none"/>
        </w:rPr>
        <w:t xml:space="preserve">. </w:t>
      </w:r>
      <w:r w:rsidRPr="007D5BA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February 2017</w:t>
      </w:r>
      <w:r w:rsidRPr="007D5BA5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7D5BA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Asian Journal of Pharmaceutical Sciences 12(3)</w:t>
      </w:r>
      <w:r w:rsidRPr="007D5BA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D5BA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DOI:</w:t>
      </w:r>
      <w:hyperlink r:id="rId21" w:tgtFrame="_blank" w:history="1">
        <w:r w:rsidRPr="007D5BA5">
          <w:rPr>
            <w:rFonts w:ascii="Times New Roman" w:eastAsia="Times New Roman" w:hAnsi="Times New Roman" w:cs="Times New Roman"/>
            <w:kern w:val="0"/>
            <w:bdr w:val="none" w:sz="0" w:space="0" w:color="auto" w:frame="1"/>
            <w:lang w:val="en-US"/>
            <w14:ligatures w14:val="none"/>
          </w:rPr>
          <w:t>10.1016/j.ajps.2017.01.003</w:t>
        </w:r>
      </w:hyperlink>
      <w:r w:rsidRPr="007D5BA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 </w:t>
      </w:r>
      <w:r w:rsidRPr="00391C8D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</w:p>
    <w:p w14:paraId="4B28D1DF" w14:textId="77777777" w:rsidR="00A66F1E" w:rsidRPr="007D5BA5" w:rsidRDefault="007A1432" w:rsidP="007D5BA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spacing w:val="-2"/>
          <w:lang w:val="en-US"/>
        </w:rPr>
      </w:pPr>
      <w:hyperlink r:id="rId22" w:history="1">
        <w:proofErr w:type="spellStart"/>
        <w:r w:rsidR="00A66F1E" w:rsidRPr="007D5BA5">
          <w:rPr>
            <w:rFonts w:ascii="Times New Roman" w:eastAsia="Times New Roman" w:hAnsi="Times New Roman" w:cs="Times New Roman"/>
            <w:kern w:val="0"/>
            <w:lang w:val="en-US"/>
            <w14:ligatures w14:val="none"/>
          </w:rPr>
          <w:t>Sreelakshmi</w:t>
        </w:r>
        <w:proofErr w:type="spellEnd"/>
        <w:r w:rsidR="00A66F1E" w:rsidRPr="007D5BA5">
          <w:rPr>
            <w:rFonts w:ascii="Times New Roman" w:eastAsia="Times New Roman" w:hAnsi="Times New Roman" w:cs="Times New Roman"/>
            <w:kern w:val="0"/>
            <w:lang w:val="en-US"/>
            <w14:ligatures w14:val="none"/>
          </w:rPr>
          <w:t xml:space="preserve"> R. Nair</w:t>
        </w:r>
      </w:hyperlink>
      <w:r w:rsidR="00A66F1E" w:rsidRPr="007D5BA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 and </w:t>
      </w:r>
      <w:proofErr w:type="spellStart"/>
      <w:r>
        <w:fldChar w:fldCharType="begin"/>
      </w:r>
      <w:r>
        <w:instrText xml:space="preserve"> HYPERLINK "https://pubmed.ncbi.nlm.nih.gov/?term=C%20SD%5BAuthor%5D" </w:instrText>
      </w:r>
      <w:r>
        <w:fldChar w:fldCharType="separate"/>
      </w:r>
      <w:r w:rsidR="00A66F1E" w:rsidRPr="007D5BA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Subathra</w:t>
      </w:r>
      <w:proofErr w:type="spellEnd"/>
      <w:r w:rsidR="00A66F1E" w:rsidRPr="007D5BA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Devi. C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fldChar w:fldCharType="end"/>
      </w:r>
      <w:r w:rsidR="00A66F1E" w:rsidRPr="007D5BA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="00A66F1E" w:rsidRPr="007D5BA5">
        <w:rPr>
          <w:rFonts w:ascii="Times New Roman" w:eastAsia="Times New Roman" w:hAnsi="Times New Roman" w:cs="Times New Roman"/>
          <w:spacing w:val="-2"/>
          <w:kern w:val="36"/>
          <w:lang w:val="en-US"/>
          <w14:ligatures w14:val="none"/>
        </w:rPr>
        <w:t>Serratiopeptidase</w:t>
      </w:r>
      <w:proofErr w:type="spellEnd"/>
      <w:r w:rsidR="00A66F1E" w:rsidRPr="007D5BA5">
        <w:rPr>
          <w:rFonts w:ascii="Times New Roman" w:eastAsia="Times New Roman" w:hAnsi="Times New Roman" w:cs="Times New Roman"/>
          <w:spacing w:val="-2"/>
          <w:kern w:val="36"/>
          <w:lang w:val="en-US"/>
          <w14:ligatures w14:val="none"/>
        </w:rPr>
        <w:t xml:space="preserve">: An integrated View of Multifaceted Therapeutic Enzyme. </w:t>
      </w:r>
      <w:hyperlink r:id="rId23" w:history="1">
        <w:r w:rsidR="00A66F1E" w:rsidRPr="007D5BA5">
          <w:rPr>
            <w:rFonts w:ascii="Times New Roman" w:eastAsia="Times New Roman" w:hAnsi="Times New Roman" w:cs="Times New Roman"/>
            <w:kern w:val="0"/>
            <w:lang w:val="en-US"/>
            <w14:ligatures w14:val="none"/>
          </w:rPr>
          <w:t>Biomolecules.</w:t>
        </w:r>
      </w:hyperlink>
      <w:r w:rsidR="00A66F1E" w:rsidRPr="007D5BA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 2022 Oct; 12(10): 1468. </w:t>
      </w:r>
    </w:p>
    <w:p w14:paraId="78082D80" w14:textId="77777777" w:rsidR="00A66F1E" w:rsidRPr="007D5BA5" w:rsidRDefault="007A1432" w:rsidP="007D5BA5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 w:cs="Times New Roman"/>
          <w:spacing w:val="-2"/>
          <w:lang w:val="en-US"/>
        </w:rPr>
      </w:pPr>
      <w:hyperlink r:id="rId24" w:history="1">
        <w:r w:rsidR="00A66F1E" w:rsidRPr="007D5BA5">
          <w:rPr>
            <w:rStyle w:val="a6"/>
            <w:rFonts w:ascii="Times New Roman" w:hAnsi="Times New Roman" w:cs="Times New Roman"/>
            <w:shd w:val="clear" w:color="auto" w:fill="FFFFFF"/>
            <w:lang w:val="en-US"/>
          </w:rPr>
          <w:t>Massimo E. Maffei</w:t>
        </w:r>
      </w:hyperlink>
      <w:r w:rsidR="00A66F1E" w:rsidRPr="007D5BA5">
        <w:rPr>
          <w:rFonts w:ascii="Times New Roman" w:hAnsi="Times New Roman" w:cs="Times New Roman"/>
          <w:lang w:val="en-US"/>
        </w:rPr>
        <w:t xml:space="preserve">. </w:t>
      </w:r>
      <w:r w:rsidR="00A66F1E" w:rsidRPr="007D5BA5">
        <w:rPr>
          <w:rFonts w:ascii="Times New Roman" w:hAnsi="Times New Roman" w:cs="Times New Roman"/>
          <w:spacing w:val="-2"/>
          <w:lang w:val="en-US"/>
        </w:rPr>
        <w:t xml:space="preserve">5-Hydroxytryptophan (5-HTP): Natural Occurrence, Analysis, Biosynthesis, Biotechnology, Physiology and Toxicology. </w:t>
      </w:r>
      <w:hyperlink r:id="rId25" w:history="1">
        <w:proofErr w:type="spellStart"/>
        <w:r w:rsidR="00A66F1E" w:rsidRPr="007D5BA5">
          <w:rPr>
            <w:rStyle w:val="a6"/>
            <w:rFonts w:ascii="Times New Roman" w:hAnsi="Times New Roman" w:cs="Times New Roman"/>
          </w:rPr>
          <w:t>Int</w:t>
        </w:r>
        <w:proofErr w:type="spellEnd"/>
        <w:r w:rsidR="00A66F1E" w:rsidRPr="007D5BA5">
          <w:rPr>
            <w:rStyle w:val="a6"/>
            <w:rFonts w:ascii="Times New Roman" w:hAnsi="Times New Roman" w:cs="Times New Roman"/>
          </w:rPr>
          <w:t xml:space="preserve"> J </w:t>
        </w:r>
        <w:proofErr w:type="spellStart"/>
        <w:r w:rsidR="00A66F1E" w:rsidRPr="007D5BA5">
          <w:rPr>
            <w:rStyle w:val="a6"/>
            <w:rFonts w:ascii="Times New Roman" w:hAnsi="Times New Roman" w:cs="Times New Roman"/>
          </w:rPr>
          <w:t>Mol</w:t>
        </w:r>
        <w:proofErr w:type="spellEnd"/>
        <w:r w:rsidR="00A66F1E" w:rsidRPr="007D5BA5">
          <w:rPr>
            <w:rStyle w:val="a6"/>
            <w:rFonts w:ascii="Times New Roman" w:hAnsi="Times New Roman" w:cs="Times New Roman"/>
          </w:rPr>
          <w:t xml:space="preserve"> </w:t>
        </w:r>
        <w:proofErr w:type="spellStart"/>
        <w:r w:rsidR="00A66F1E" w:rsidRPr="007D5BA5">
          <w:rPr>
            <w:rStyle w:val="a6"/>
            <w:rFonts w:ascii="Times New Roman" w:hAnsi="Times New Roman" w:cs="Times New Roman"/>
          </w:rPr>
          <w:t>Sci</w:t>
        </w:r>
        <w:proofErr w:type="spellEnd"/>
        <w:r w:rsidR="00A66F1E" w:rsidRPr="007D5BA5">
          <w:rPr>
            <w:rStyle w:val="a6"/>
            <w:rFonts w:ascii="Times New Roman" w:hAnsi="Times New Roman" w:cs="Times New Roman"/>
          </w:rPr>
          <w:t>.</w:t>
        </w:r>
      </w:hyperlink>
      <w:r w:rsidR="00A66F1E" w:rsidRPr="007D5BA5">
        <w:rPr>
          <w:rFonts w:ascii="Times New Roman" w:hAnsi="Times New Roman" w:cs="Times New Roman"/>
          <w:shd w:val="clear" w:color="auto" w:fill="FFFFFF"/>
        </w:rPr>
        <w:t xml:space="preserve"> 2021 </w:t>
      </w:r>
      <w:proofErr w:type="spellStart"/>
      <w:r w:rsidR="00A66F1E" w:rsidRPr="007D5BA5">
        <w:rPr>
          <w:rFonts w:ascii="Times New Roman" w:hAnsi="Times New Roman" w:cs="Times New Roman"/>
          <w:shd w:val="clear" w:color="auto" w:fill="FFFFFF"/>
        </w:rPr>
        <w:t>Jan</w:t>
      </w:r>
      <w:proofErr w:type="spellEnd"/>
      <w:r w:rsidR="00A66F1E" w:rsidRPr="007D5BA5">
        <w:rPr>
          <w:rFonts w:ascii="Times New Roman" w:hAnsi="Times New Roman" w:cs="Times New Roman"/>
          <w:shd w:val="clear" w:color="auto" w:fill="FFFFFF"/>
        </w:rPr>
        <w:t>; 22(1): 181.</w:t>
      </w:r>
    </w:p>
    <w:p w14:paraId="6CC6915E" w14:textId="77777777" w:rsidR="00A66F1E" w:rsidRPr="007D5BA5" w:rsidRDefault="00A66F1E" w:rsidP="007D5BA5">
      <w:pPr>
        <w:pStyle w:val="a7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8C3A562" w14:textId="77777777" w:rsidR="00A66F1E" w:rsidRPr="007D5BA5" w:rsidRDefault="00A66F1E" w:rsidP="007D5BA5">
      <w:pPr>
        <w:shd w:val="clear" w:color="auto" w:fill="FFFFFF"/>
        <w:spacing w:line="240" w:lineRule="auto"/>
        <w:ind w:left="284"/>
        <w:jc w:val="both"/>
        <w:outlineLvl w:val="0"/>
        <w:rPr>
          <w:rFonts w:eastAsia="Times New Roman" w:cs="Times New Roman"/>
          <w:spacing w:val="-2"/>
          <w:kern w:val="36"/>
          <w:lang w:val="en-US"/>
        </w:rPr>
      </w:pPr>
    </w:p>
    <w:p w14:paraId="7E43A5FA" w14:textId="77777777" w:rsidR="00A1156E" w:rsidRPr="007D5BA5" w:rsidRDefault="00A1156E" w:rsidP="00B460E8">
      <w:pPr>
        <w:spacing w:line="240" w:lineRule="auto"/>
        <w:rPr>
          <w:rFonts w:cs="Times New Roman"/>
        </w:rPr>
      </w:pPr>
    </w:p>
    <w:sectPr w:rsidR="00A1156E" w:rsidRPr="007D5BA5" w:rsidSect="00EF3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EC2826"/>
    <w:multiLevelType w:val="hybridMultilevel"/>
    <w:tmpl w:val="2634EA26"/>
    <w:lvl w:ilvl="0" w:tplc="200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F1E"/>
    <w:rsid w:val="00005FB5"/>
    <w:rsid w:val="00026DE6"/>
    <w:rsid w:val="000522AB"/>
    <w:rsid w:val="000A489C"/>
    <w:rsid w:val="000E7676"/>
    <w:rsid w:val="0013461A"/>
    <w:rsid w:val="00140ACB"/>
    <w:rsid w:val="001478A1"/>
    <w:rsid w:val="0017445F"/>
    <w:rsid w:val="002424F2"/>
    <w:rsid w:val="002C570E"/>
    <w:rsid w:val="0030211A"/>
    <w:rsid w:val="00341282"/>
    <w:rsid w:val="0038775D"/>
    <w:rsid w:val="00391C8D"/>
    <w:rsid w:val="003C1BAE"/>
    <w:rsid w:val="00422CF5"/>
    <w:rsid w:val="004672C1"/>
    <w:rsid w:val="00473A52"/>
    <w:rsid w:val="00487D33"/>
    <w:rsid w:val="00493B95"/>
    <w:rsid w:val="0050775C"/>
    <w:rsid w:val="00527400"/>
    <w:rsid w:val="00535F37"/>
    <w:rsid w:val="00543D2F"/>
    <w:rsid w:val="0057698C"/>
    <w:rsid w:val="00585DC3"/>
    <w:rsid w:val="005A4D63"/>
    <w:rsid w:val="005F59C5"/>
    <w:rsid w:val="005F726D"/>
    <w:rsid w:val="006147F3"/>
    <w:rsid w:val="006427BB"/>
    <w:rsid w:val="00673C0F"/>
    <w:rsid w:val="006D1AA2"/>
    <w:rsid w:val="006D52DD"/>
    <w:rsid w:val="00704718"/>
    <w:rsid w:val="00717F0C"/>
    <w:rsid w:val="00756673"/>
    <w:rsid w:val="00774355"/>
    <w:rsid w:val="007A1432"/>
    <w:rsid w:val="007D0CD2"/>
    <w:rsid w:val="007D5BA5"/>
    <w:rsid w:val="00802734"/>
    <w:rsid w:val="008121B9"/>
    <w:rsid w:val="008228CF"/>
    <w:rsid w:val="00882E98"/>
    <w:rsid w:val="00894E8D"/>
    <w:rsid w:val="00895F8E"/>
    <w:rsid w:val="008B7E87"/>
    <w:rsid w:val="008C3985"/>
    <w:rsid w:val="008F6F02"/>
    <w:rsid w:val="009126E9"/>
    <w:rsid w:val="00936327"/>
    <w:rsid w:val="00950719"/>
    <w:rsid w:val="00955380"/>
    <w:rsid w:val="00960D42"/>
    <w:rsid w:val="00965F5D"/>
    <w:rsid w:val="009904A7"/>
    <w:rsid w:val="009E7282"/>
    <w:rsid w:val="009F7719"/>
    <w:rsid w:val="00A04229"/>
    <w:rsid w:val="00A1156E"/>
    <w:rsid w:val="00A133F7"/>
    <w:rsid w:val="00A143D7"/>
    <w:rsid w:val="00A5790C"/>
    <w:rsid w:val="00A66F1E"/>
    <w:rsid w:val="00A72FEB"/>
    <w:rsid w:val="00AD02F6"/>
    <w:rsid w:val="00AD4AC9"/>
    <w:rsid w:val="00AD5B04"/>
    <w:rsid w:val="00AD7796"/>
    <w:rsid w:val="00AE77C4"/>
    <w:rsid w:val="00B42B5F"/>
    <w:rsid w:val="00B460E8"/>
    <w:rsid w:val="00B5115A"/>
    <w:rsid w:val="00B94FF0"/>
    <w:rsid w:val="00BA5A8A"/>
    <w:rsid w:val="00BB495A"/>
    <w:rsid w:val="00BD12A4"/>
    <w:rsid w:val="00BF0871"/>
    <w:rsid w:val="00CB2909"/>
    <w:rsid w:val="00CD67F2"/>
    <w:rsid w:val="00CD6926"/>
    <w:rsid w:val="00D464B9"/>
    <w:rsid w:val="00D7059E"/>
    <w:rsid w:val="00D93AFC"/>
    <w:rsid w:val="00DA6C20"/>
    <w:rsid w:val="00DD346E"/>
    <w:rsid w:val="00E01F5D"/>
    <w:rsid w:val="00E12179"/>
    <w:rsid w:val="00E138A0"/>
    <w:rsid w:val="00E1438E"/>
    <w:rsid w:val="00EF34F5"/>
    <w:rsid w:val="00EF7708"/>
    <w:rsid w:val="00F65444"/>
    <w:rsid w:val="00F72DF2"/>
    <w:rsid w:val="00F81BDC"/>
    <w:rsid w:val="00F85756"/>
    <w:rsid w:val="00F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986B"/>
  <w15:docId w15:val="{D329AB2A-35E4-4274-A10A-EDA724B1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F1E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6F1E"/>
    <w:pPr>
      <w:widowControl/>
      <w:spacing w:after="120"/>
    </w:pPr>
    <w:rPr>
      <w:rFonts w:eastAsia="Times New Roman" w:cs="Times New Roman"/>
      <w:lang w:val="ru-RU" w:eastAsia="ar-SA" w:bidi="ar-SA"/>
    </w:rPr>
  </w:style>
  <w:style w:type="character" w:customStyle="1" w:styleId="a4">
    <w:name w:val="Основной текст Знак"/>
    <w:basedOn w:val="a0"/>
    <w:link w:val="a3"/>
    <w:rsid w:val="00A66F1E"/>
    <w:rPr>
      <w:rFonts w:ascii="Times New Roman" w:eastAsia="Times New Roman" w:hAnsi="Times New Roman" w:cs="Times New Roman"/>
      <w:kern w:val="1"/>
      <w:sz w:val="24"/>
      <w:szCs w:val="24"/>
      <w:lang w:val="ru-RU" w:eastAsia="ar-SA"/>
      <w14:ligatures w14:val="none"/>
    </w:rPr>
  </w:style>
  <w:style w:type="paragraph" w:customStyle="1" w:styleId="BodyText21">
    <w:name w:val="Body Text 21"/>
    <w:basedOn w:val="a"/>
    <w:rsid w:val="00A66F1E"/>
    <w:rPr>
      <w:i/>
      <w:sz w:val="20"/>
      <w:szCs w:val="20"/>
    </w:rPr>
  </w:style>
  <w:style w:type="paragraph" w:styleId="a5">
    <w:name w:val="No Spacing"/>
    <w:qFormat/>
    <w:rsid w:val="00A66F1E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Standard">
    <w:name w:val="Standard"/>
    <w:rsid w:val="00A66F1E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styleId="a6">
    <w:name w:val="Hyperlink"/>
    <w:basedOn w:val="a0"/>
    <w:uiPriority w:val="99"/>
    <w:unhideWhenUsed/>
    <w:rsid w:val="00A66F1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66F1E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Emphasis"/>
    <w:basedOn w:val="a0"/>
    <w:uiPriority w:val="20"/>
    <w:qFormat/>
    <w:rsid w:val="00A66F1E"/>
    <w:rPr>
      <w:i/>
      <w:iCs/>
    </w:rPr>
  </w:style>
  <w:style w:type="character" w:customStyle="1" w:styleId="html-italic">
    <w:name w:val="html-italic"/>
    <w:basedOn w:val="a0"/>
    <w:rsid w:val="00A66F1E"/>
  </w:style>
  <w:style w:type="paragraph" w:styleId="a9">
    <w:name w:val="Revision"/>
    <w:hidden/>
    <w:uiPriority w:val="99"/>
    <w:semiHidden/>
    <w:rsid w:val="00AD4AC9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xmsonormal">
    <w:name w:val="x_msonormal"/>
    <w:basedOn w:val="a"/>
    <w:rsid w:val="00A04229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8F6F02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6F02"/>
    <w:rPr>
      <w:rFonts w:ascii="Segoe UI" w:eastAsia="SimSun" w:hAnsi="Segoe UI" w:cs="Mangal"/>
      <w:kern w:val="1"/>
      <w:sz w:val="18"/>
      <w:szCs w:val="16"/>
      <w:lang w:val="uk-UA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f11070761" TargetMode="External"/><Relationship Id="rId13" Type="http://schemas.openxmlformats.org/officeDocument/2006/relationships/hyperlink" Target="https://pubmed.ncbi.nlm.nih.gov/?term=Kucinska%20M%5BAuthor%5D" TargetMode="External"/><Relationship Id="rId18" Type="http://schemas.openxmlformats.org/officeDocument/2006/relationships/hyperlink" Target="https://pubmed.ncbi.nlm.nih.gov/?term=Das+M&amp;cauthor_id=2083705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dx.doi.org/10.1016/j.ajps.2017.01.003" TargetMode="External"/><Relationship Id="rId7" Type="http://schemas.openxmlformats.org/officeDocument/2006/relationships/hyperlink" Target="https://www.researchgate.net/profile/Alessandra-Durazzo?_tp=eyJjb250ZXh0Ijp7ImZpcnN0UGFnZSI6InB1YmxpY2F0aW9uIiwicGFnZSI6InB1YmxpY2F0aW9uIn19" TargetMode="External"/><Relationship Id="rId12" Type="http://schemas.openxmlformats.org/officeDocument/2006/relationships/hyperlink" Target="https://pubmed.ncbi.nlm.nih.gov/?term=Kobylka%20P%5BAuthor%5D" TargetMode="External"/><Relationship Id="rId17" Type="http://schemas.openxmlformats.org/officeDocument/2006/relationships/hyperlink" Target="https://doi.org/10.3390%2Fmolecules27206973" TargetMode="External"/><Relationship Id="rId25" Type="http://schemas.openxmlformats.org/officeDocument/2006/relationships/hyperlink" Target="https://www.ncbi.nlm.nih.gov/pmc/articles/PMC779627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mc/articles/PMC9608462/" TargetMode="External"/><Relationship Id="rId20" Type="http://schemas.openxmlformats.org/officeDocument/2006/relationships/hyperlink" Target="https://pubmed.ncbi.nlm.nih.gov/?term=Das+DK&amp;cauthor_id=208370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esearchgate.net/profile/Eliana-B-Souto?_tp=eyJjb250ZXh0Ijp7ImZpcnN0UGFnZSI6InB1YmxpY2F0aW9uIiwicGFnZSI6InB1YmxpY2F0aW9uIn19" TargetMode="External"/><Relationship Id="rId11" Type="http://schemas.openxmlformats.org/officeDocument/2006/relationships/hyperlink" Target="https://doi.org/10.3390%2Fmolecules26010229" TargetMode="External"/><Relationship Id="rId24" Type="http://schemas.openxmlformats.org/officeDocument/2006/relationships/hyperlink" Target="https://pubmed.ncbi.nlm.nih.gov/?term=Maffei%20ME%5BAuthor%5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mc/articles/PMC9608462/" TargetMode="External"/><Relationship Id="rId23" Type="http://schemas.openxmlformats.org/officeDocument/2006/relationships/hyperlink" Target="https://www.ncbi.nlm.nih.gov/pmc/articles/PMC9599151/" TargetMode="External"/><Relationship Id="rId10" Type="http://schemas.openxmlformats.org/officeDocument/2006/relationships/hyperlink" Target="https://www.ncbi.nlm.nih.gov/pmc/articles/PMC7796143/" TargetMode="External"/><Relationship Id="rId19" Type="http://schemas.openxmlformats.org/officeDocument/2006/relationships/hyperlink" Target="https://pubmed.ncbi.nlm.nih.gov/2083705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?term=Meng%20T%5BAuthor%5D" TargetMode="External"/><Relationship Id="rId14" Type="http://schemas.openxmlformats.org/officeDocument/2006/relationships/hyperlink" Target="https://pubmed.ncbi.nlm.nih.gov/?term=Kujawski%20J%5BAuthor%5D" TargetMode="External"/><Relationship Id="rId22" Type="http://schemas.openxmlformats.org/officeDocument/2006/relationships/hyperlink" Target="https://pubmed.ncbi.nlm.nih.gov/?term=Nair%20SR%5BAuthor%5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6C259-FBB4-4BA1-A5C5-24168000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10001</Words>
  <Characters>5701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 Наталія Євгеніївна</dc:creator>
  <cp:keywords/>
  <dc:description/>
  <cp:lastModifiedBy>Liliya Lysenko</cp:lastModifiedBy>
  <cp:revision>22</cp:revision>
  <dcterms:created xsi:type="dcterms:W3CDTF">2024-04-19T08:06:00Z</dcterms:created>
  <dcterms:modified xsi:type="dcterms:W3CDTF">2024-05-27T10:41:00Z</dcterms:modified>
</cp:coreProperties>
</file>