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D4541" w14:textId="77777777" w:rsidR="0064138D" w:rsidRPr="00CE22EF" w:rsidRDefault="0064138D" w:rsidP="0029372A">
      <w:pPr>
        <w:spacing w:line="240" w:lineRule="auto"/>
        <w:ind w:left="-426"/>
        <w:jc w:val="center"/>
        <w:rPr>
          <w:rFonts w:cs="Times New Roman"/>
          <w:b/>
          <w:bCs/>
        </w:rPr>
      </w:pPr>
      <w:r w:rsidRPr="005F72A2">
        <w:rPr>
          <w:rFonts w:cs="Times New Roman"/>
          <w:b/>
          <w:bCs/>
        </w:rPr>
        <w:t>«</w:t>
      </w:r>
      <w:proofErr w:type="spellStart"/>
      <w:r w:rsidRPr="005F72A2">
        <w:rPr>
          <w:rFonts w:cs="Times New Roman"/>
          <w:b/>
          <w:bCs/>
          <w:shd w:val="clear" w:color="auto" w:fill="FFFFFF"/>
        </w:rPr>
        <w:t>Феруза</w:t>
      </w:r>
      <w:proofErr w:type="spellEnd"/>
      <w:r w:rsidRPr="005F72A2">
        <w:rPr>
          <w:rFonts w:cs="Times New Roman"/>
          <w:b/>
          <w:bCs/>
          <w:shd w:val="clear" w:color="auto" w:fill="FFFFFF"/>
        </w:rPr>
        <w:t xml:space="preserve"> ФЛ</w:t>
      </w:r>
      <w:r w:rsidRPr="005F72A2">
        <w:rPr>
          <w:rFonts w:cs="Times New Roman"/>
          <w:b/>
          <w:bCs/>
        </w:rPr>
        <w:t>»</w:t>
      </w:r>
    </w:p>
    <w:p w14:paraId="75069F88" w14:textId="77777777" w:rsidR="0064138D" w:rsidRPr="0029372A" w:rsidRDefault="0064138D" w:rsidP="0029372A">
      <w:pPr>
        <w:spacing w:line="240" w:lineRule="auto"/>
        <w:ind w:left="-426"/>
        <w:jc w:val="both"/>
        <w:rPr>
          <w:rFonts w:cs="Times New Roman"/>
        </w:rPr>
      </w:pPr>
    </w:p>
    <w:p w14:paraId="5148EE33" w14:textId="77777777" w:rsidR="00A66F1E" w:rsidRPr="0029372A" w:rsidRDefault="00A66F1E" w:rsidP="0029372A">
      <w:pPr>
        <w:spacing w:line="240" w:lineRule="auto"/>
        <w:ind w:left="-426"/>
        <w:jc w:val="both"/>
        <w:rPr>
          <w:rFonts w:cs="Times New Roman"/>
          <w:bCs/>
        </w:rPr>
      </w:pPr>
    </w:p>
    <w:p w14:paraId="111897CF" w14:textId="450DACC7" w:rsidR="008F6F02" w:rsidRPr="0029372A" w:rsidRDefault="008F6F02" w:rsidP="0029372A">
      <w:pPr>
        <w:spacing w:line="240" w:lineRule="auto"/>
        <w:jc w:val="both"/>
        <w:rPr>
          <w:rFonts w:eastAsiaTheme="minorHAnsi" w:cs="Times New Roman"/>
          <w:color w:val="1F497D"/>
          <w:kern w:val="0"/>
          <w:lang w:eastAsia="en-US" w:bidi="ar-SA"/>
        </w:rPr>
      </w:pPr>
      <w:r w:rsidRPr="0029372A">
        <w:rPr>
          <w:rFonts w:eastAsia="Times New Roman" w:cs="Times New Roman"/>
          <w:bCs/>
          <w:color w:val="000000"/>
          <w:lang w:eastAsia="uk-UA"/>
        </w:rPr>
        <w:t xml:space="preserve">Дієтична добавка </w:t>
      </w:r>
    </w:p>
    <w:p w14:paraId="77849219" w14:textId="77777777" w:rsidR="008F6F02" w:rsidRPr="0029372A" w:rsidRDefault="008F6F02" w:rsidP="005F72A2">
      <w:pPr>
        <w:spacing w:line="240" w:lineRule="auto"/>
        <w:jc w:val="both"/>
        <w:rPr>
          <w:rFonts w:eastAsia="Lucida Sans Unicode" w:cs="Times New Roman"/>
          <w:b/>
          <w:kern w:val="2"/>
        </w:rPr>
      </w:pPr>
    </w:p>
    <w:p w14:paraId="75E6EA07" w14:textId="30BFA70D" w:rsidR="00A66F1E" w:rsidRPr="0029372A" w:rsidRDefault="000522AB" w:rsidP="0029372A">
      <w:pPr>
        <w:spacing w:line="240" w:lineRule="auto"/>
        <w:jc w:val="both"/>
        <w:rPr>
          <w:rFonts w:cs="Times New Roman"/>
          <w:color w:val="333333"/>
          <w:shd w:val="clear" w:color="auto" w:fill="FFFFFF"/>
        </w:rPr>
      </w:pPr>
      <w:r w:rsidRPr="0029372A">
        <w:rPr>
          <w:rFonts w:eastAsia="Times New Roman" w:cs="Times New Roman"/>
          <w:i/>
          <w:kern w:val="2"/>
        </w:rPr>
        <w:t>Інформаційний лист щодо властивостей компонентів дієтичної добавки</w:t>
      </w:r>
    </w:p>
    <w:p w14:paraId="5B6411C2" w14:textId="3EDF3301" w:rsidR="00A66F1E" w:rsidRPr="0029372A" w:rsidRDefault="00A66F1E" w:rsidP="005F72A2">
      <w:pPr>
        <w:tabs>
          <w:tab w:val="center" w:pos="5031"/>
        </w:tabs>
        <w:spacing w:line="240" w:lineRule="auto"/>
        <w:jc w:val="both"/>
        <w:rPr>
          <w:rFonts w:cs="Times New Roman"/>
          <w:b/>
          <w:bCs/>
        </w:rPr>
      </w:pPr>
    </w:p>
    <w:p w14:paraId="290A20A9" w14:textId="04F4E801" w:rsidR="00A66F1E" w:rsidRPr="006C29B6" w:rsidRDefault="0064138D" w:rsidP="0029372A">
      <w:pPr>
        <w:spacing w:line="240" w:lineRule="auto"/>
        <w:ind w:left="-426"/>
        <w:jc w:val="both"/>
        <w:rPr>
          <w:rFonts w:cs="Times New Roman"/>
          <w:b/>
          <w:bCs/>
          <w:lang w:val="ru-RU"/>
        </w:rPr>
      </w:pPr>
      <w:r w:rsidRPr="0029372A">
        <w:rPr>
          <w:rFonts w:cs="Times New Roman"/>
          <w:b/>
          <w:bCs/>
        </w:rPr>
        <w:t xml:space="preserve">       </w:t>
      </w:r>
      <w:r w:rsidR="00A66F1E" w:rsidRPr="0029372A">
        <w:rPr>
          <w:rFonts w:cs="Times New Roman"/>
          <w:b/>
          <w:bCs/>
        </w:rPr>
        <w:t>Назва</w:t>
      </w:r>
      <w:r w:rsidR="00A66F1E" w:rsidRPr="0029372A">
        <w:rPr>
          <w:rFonts w:cs="Times New Roman"/>
        </w:rPr>
        <w:t xml:space="preserve">: </w:t>
      </w:r>
      <w:r w:rsidR="00A66F1E" w:rsidRPr="0029372A">
        <w:rPr>
          <w:rFonts w:cs="Times New Roman"/>
          <w:bCs/>
        </w:rPr>
        <w:t xml:space="preserve">дієтична добавка </w:t>
      </w:r>
      <w:proofErr w:type="spellStart"/>
      <w:r w:rsidRPr="00422015">
        <w:rPr>
          <w:rFonts w:cs="Times New Roman"/>
          <w:b/>
          <w:bCs/>
          <w:shd w:val="clear" w:color="auto" w:fill="FFFFFF"/>
        </w:rPr>
        <w:t>Феруза</w:t>
      </w:r>
      <w:proofErr w:type="spellEnd"/>
      <w:r w:rsidRPr="00422015">
        <w:rPr>
          <w:rFonts w:cs="Times New Roman"/>
          <w:b/>
          <w:bCs/>
          <w:shd w:val="clear" w:color="auto" w:fill="FFFFFF"/>
        </w:rPr>
        <w:t xml:space="preserve"> ФЛ</w:t>
      </w:r>
      <w:r w:rsidR="00787A87" w:rsidRPr="005F72A2">
        <w:rPr>
          <w:rFonts w:cs="Times New Roman"/>
          <w:b/>
          <w:bCs/>
        </w:rPr>
        <w:t>.</w:t>
      </w:r>
    </w:p>
    <w:p w14:paraId="0493BD6D" w14:textId="77777777" w:rsidR="00A66F1E" w:rsidRPr="00CE2963" w:rsidRDefault="00A66F1E" w:rsidP="005F72A2">
      <w:pPr>
        <w:spacing w:line="240" w:lineRule="auto"/>
        <w:jc w:val="both"/>
        <w:rPr>
          <w:rFonts w:cs="Times New Roman"/>
          <w:b/>
          <w:bCs/>
        </w:rPr>
      </w:pPr>
    </w:p>
    <w:p w14:paraId="34E75715" w14:textId="30CCC39D" w:rsidR="0064138D" w:rsidRPr="00AA39F4" w:rsidRDefault="0064138D" w:rsidP="00CE22EF">
      <w:pPr>
        <w:spacing w:line="240" w:lineRule="auto"/>
        <w:jc w:val="both"/>
        <w:rPr>
          <w:rFonts w:cs="Times New Roman"/>
        </w:rPr>
      </w:pPr>
      <w:r w:rsidRPr="00CE2963">
        <w:rPr>
          <w:rFonts w:cs="Times New Roman"/>
          <w:b/>
          <w:bCs/>
        </w:rPr>
        <w:t>Склад:</w:t>
      </w:r>
      <w:r w:rsidRPr="00CE2963">
        <w:rPr>
          <w:rFonts w:cs="Times New Roman"/>
        </w:rPr>
        <w:t xml:space="preserve"> </w:t>
      </w:r>
      <w:bookmarkStart w:id="0" w:name="_Hlk170906301"/>
      <w:r w:rsidRPr="00CE2963">
        <w:rPr>
          <w:rFonts w:cs="Times New Roman"/>
        </w:rPr>
        <w:t xml:space="preserve">наповнювач: целюлоза; заліза (ІІ) </w:t>
      </w:r>
      <w:proofErr w:type="spellStart"/>
      <w:r w:rsidRPr="00CE2963">
        <w:rPr>
          <w:rFonts w:cs="Times New Roman"/>
        </w:rPr>
        <w:t>бісгліцинат</w:t>
      </w:r>
      <w:proofErr w:type="spellEnd"/>
      <w:r w:rsidRPr="00CE2963">
        <w:rPr>
          <w:rFonts w:cs="Times New Roman"/>
        </w:rPr>
        <w:t xml:space="preserve">; наповнювач: </w:t>
      </w:r>
      <w:proofErr w:type="spellStart"/>
      <w:r w:rsidRPr="00CE2963">
        <w:rPr>
          <w:rFonts w:cs="Times New Roman"/>
        </w:rPr>
        <w:t>сорбітол</w:t>
      </w:r>
      <w:proofErr w:type="spellEnd"/>
      <w:r w:rsidRPr="00CE2963">
        <w:rPr>
          <w:rFonts w:cs="Times New Roman"/>
        </w:rPr>
        <w:t xml:space="preserve">; L-аскорбінова кислота; </w:t>
      </w:r>
      <w:proofErr w:type="spellStart"/>
      <w:r w:rsidRPr="00CE2963">
        <w:rPr>
          <w:rFonts w:cs="Times New Roman"/>
        </w:rPr>
        <w:t>глазуруючий</w:t>
      </w:r>
      <w:proofErr w:type="spellEnd"/>
      <w:r w:rsidRPr="00CE2963">
        <w:rPr>
          <w:rFonts w:cs="Times New Roman"/>
        </w:rPr>
        <w:t xml:space="preserve"> агент: </w:t>
      </w:r>
      <w:proofErr w:type="spellStart"/>
      <w:r w:rsidRPr="00CE2963">
        <w:rPr>
          <w:rFonts w:cs="Times New Roman"/>
        </w:rPr>
        <w:t>гідроксипропілметилцелюлоза</w:t>
      </w:r>
      <w:proofErr w:type="spellEnd"/>
      <w:r w:rsidRPr="00CE2963">
        <w:rPr>
          <w:rFonts w:cs="Times New Roman"/>
        </w:rPr>
        <w:t xml:space="preserve">; ціанокобаламін; марганцю </w:t>
      </w:r>
      <w:proofErr w:type="spellStart"/>
      <w:r w:rsidRPr="00CE2963">
        <w:rPr>
          <w:rFonts w:cs="Times New Roman"/>
        </w:rPr>
        <w:t>глюконат</w:t>
      </w:r>
      <w:proofErr w:type="spellEnd"/>
      <w:r w:rsidRPr="00CE2963">
        <w:rPr>
          <w:rFonts w:cs="Times New Roman"/>
        </w:rPr>
        <w:t xml:space="preserve">; </w:t>
      </w:r>
      <w:proofErr w:type="spellStart"/>
      <w:r w:rsidRPr="00CE2963">
        <w:rPr>
          <w:rFonts w:cs="Times New Roman"/>
        </w:rPr>
        <w:t>лактофер</w:t>
      </w:r>
      <w:r w:rsidR="005B35EA">
        <w:rPr>
          <w:rFonts w:cs="Times New Roman"/>
        </w:rPr>
        <w:t>и</w:t>
      </w:r>
      <w:r w:rsidRPr="00CE2963">
        <w:rPr>
          <w:rFonts w:cs="Times New Roman"/>
        </w:rPr>
        <w:t>н</w:t>
      </w:r>
      <w:proofErr w:type="spellEnd"/>
      <w:r w:rsidRPr="00CE2963">
        <w:rPr>
          <w:rFonts w:cs="Times New Roman"/>
        </w:rPr>
        <w:t xml:space="preserve">; </w:t>
      </w:r>
      <w:r w:rsidR="00A71865" w:rsidRPr="00CE2963">
        <w:rPr>
          <w:rFonts w:cs="Times New Roman"/>
        </w:rPr>
        <w:t>піридоксину гідрохлорид</w:t>
      </w:r>
      <w:r w:rsidR="00A71865" w:rsidRPr="00AA39F4">
        <w:rPr>
          <w:rFonts w:cs="Times New Roman"/>
        </w:rPr>
        <w:t xml:space="preserve">; </w:t>
      </w:r>
      <w:r w:rsidRPr="00CE2963">
        <w:rPr>
          <w:rFonts w:cs="Times New Roman"/>
        </w:rPr>
        <w:t>антиспікаюч</w:t>
      </w:r>
      <w:r w:rsidR="0091475B">
        <w:rPr>
          <w:rFonts w:cs="Times New Roman"/>
        </w:rPr>
        <w:t>ий</w:t>
      </w:r>
      <w:r w:rsidRPr="00CE2963">
        <w:rPr>
          <w:rFonts w:cs="Times New Roman"/>
        </w:rPr>
        <w:t xml:space="preserve"> агент</w:t>
      </w:r>
      <w:r w:rsidR="0089570D">
        <w:rPr>
          <w:rFonts w:cs="Times New Roman"/>
        </w:rPr>
        <w:t>:</w:t>
      </w:r>
      <w:r w:rsidRPr="00CE2963">
        <w:rPr>
          <w:rFonts w:cs="Times New Roman"/>
        </w:rPr>
        <w:t xml:space="preserve"> </w:t>
      </w:r>
      <w:proofErr w:type="spellStart"/>
      <w:r w:rsidRPr="00CE2963">
        <w:rPr>
          <w:rFonts w:cs="Times New Roman"/>
        </w:rPr>
        <w:t>полівінілпіролідон</w:t>
      </w:r>
      <w:proofErr w:type="spellEnd"/>
      <w:r w:rsidR="0091475B">
        <w:rPr>
          <w:rFonts w:cs="Times New Roman"/>
        </w:rPr>
        <w:t>;</w:t>
      </w:r>
      <w:r w:rsidR="0089570D">
        <w:rPr>
          <w:rFonts w:cs="Times New Roman"/>
        </w:rPr>
        <w:t xml:space="preserve"> </w:t>
      </w:r>
      <w:r w:rsidR="0091475B" w:rsidRPr="0091475B">
        <w:rPr>
          <w:rFonts w:cs="Times New Roman"/>
        </w:rPr>
        <w:t xml:space="preserve">стабілізатор: </w:t>
      </w:r>
      <w:proofErr w:type="spellStart"/>
      <w:r w:rsidRPr="006C29B6">
        <w:rPr>
          <w:rFonts w:cs="Times New Roman"/>
        </w:rPr>
        <w:t>поліетиленгліколь</w:t>
      </w:r>
      <w:proofErr w:type="spellEnd"/>
      <w:r w:rsidR="0089570D">
        <w:rPr>
          <w:rFonts w:cs="Times New Roman"/>
        </w:rPr>
        <w:t>;</w:t>
      </w:r>
      <w:r w:rsidRPr="00CE2963">
        <w:rPr>
          <w:rFonts w:cs="Times New Roman"/>
        </w:rPr>
        <w:t xml:space="preserve"> міді (ІІ) сульфат</w:t>
      </w:r>
      <w:r w:rsidR="00F26F58">
        <w:rPr>
          <w:rFonts w:cs="Times New Roman"/>
        </w:rPr>
        <w:t>;</w:t>
      </w:r>
      <w:r w:rsidRPr="00CE2963">
        <w:rPr>
          <w:rFonts w:cs="Times New Roman"/>
        </w:rPr>
        <w:t xml:space="preserve"> </w:t>
      </w:r>
      <w:bookmarkStart w:id="1" w:name="_Hlk170906348"/>
      <w:r w:rsidR="00A71865" w:rsidRPr="00CE2963">
        <w:rPr>
          <w:rFonts w:cs="Times New Roman"/>
        </w:rPr>
        <w:t>крохмаль</w:t>
      </w:r>
      <w:r w:rsidR="00A71865" w:rsidRPr="00AA39F4">
        <w:rPr>
          <w:rFonts w:cs="Times New Roman"/>
        </w:rPr>
        <w:t xml:space="preserve">; </w:t>
      </w:r>
      <w:r w:rsidR="009E5619" w:rsidRPr="006C29B6">
        <w:rPr>
          <w:rFonts w:cs="Times New Roman"/>
        </w:rPr>
        <w:t>стабілізатор</w:t>
      </w:r>
      <w:r w:rsidR="007B3DE2" w:rsidRPr="006C29B6">
        <w:rPr>
          <w:rFonts w:cs="Times New Roman"/>
        </w:rPr>
        <w:t>:</w:t>
      </w:r>
      <w:r w:rsidRPr="006C29B6">
        <w:rPr>
          <w:rFonts w:cs="Times New Roman"/>
        </w:rPr>
        <w:t xml:space="preserve"> </w:t>
      </w:r>
      <w:proofErr w:type="spellStart"/>
      <w:r w:rsidR="00CD078D" w:rsidRPr="00CE2963">
        <w:rPr>
          <w:rFonts w:eastAsia="Arial Unicode MS" w:cs="Times New Roman"/>
          <w:shd w:val="clear" w:color="auto" w:fill="FFFFFF"/>
        </w:rPr>
        <w:t>естери</w:t>
      </w:r>
      <w:proofErr w:type="spellEnd"/>
      <w:r w:rsidR="007809EC" w:rsidRPr="00CE2963">
        <w:rPr>
          <w:rFonts w:eastAsia="Arial Unicode MS" w:cs="Times New Roman"/>
          <w:shd w:val="clear" w:color="auto" w:fill="FFFFFF"/>
        </w:rPr>
        <w:t xml:space="preserve"> сахарози </w:t>
      </w:r>
      <w:r w:rsidR="00CD078D" w:rsidRPr="00CE2963">
        <w:rPr>
          <w:rFonts w:eastAsia="Arial Unicode MS" w:cs="Times New Roman"/>
          <w:shd w:val="clear" w:color="auto" w:fill="FFFFFF"/>
        </w:rPr>
        <w:t xml:space="preserve">та </w:t>
      </w:r>
      <w:r w:rsidR="007809EC" w:rsidRPr="00CE2963">
        <w:rPr>
          <w:rFonts w:eastAsia="Arial Unicode MS" w:cs="Times New Roman"/>
          <w:shd w:val="clear" w:color="auto" w:fill="FFFFFF"/>
        </w:rPr>
        <w:t>жирних кислот</w:t>
      </w:r>
      <w:r w:rsidRPr="00CE2963">
        <w:rPr>
          <w:rFonts w:cs="Times New Roman"/>
        </w:rPr>
        <w:t xml:space="preserve">; </w:t>
      </w:r>
      <w:bookmarkEnd w:id="1"/>
      <w:proofErr w:type="spellStart"/>
      <w:r w:rsidR="00A71865" w:rsidRPr="00CE2963">
        <w:rPr>
          <w:rFonts w:cs="Times New Roman"/>
        </w:rPr>
        <w:t>глазуруючий</w:t>
      </w:r>
      <w:proofErr w:type="spellEnd"/>
      <w:r w:rsidR="00A71865" w:rsidRPr="00CE2963">
        <w:rPr>
          <w:rFonts w:cs="Times New Roman"/>
        </w:rPr>
        <w:t xml:space="preserve"> агент: </w:t>
      </w:r>
      <w:proofErr w:type="spellStart"/>
      <w:r w:rsidR="00A71865" w:rsidRPr="00CE2963">
        <w:rPr>
          <w:rFonts w:cs="Times New Roman"/>
        </w:rPr>
        <w:t>гідроксипропілцелюлоза</w:t>
      </w:r>
      <w:proofErr w:type="spellEnd"/>
      <w:r w:rsidR="00A71865" w:rsidRPr="00AA39F4">
        <w:rPr>
          <w:rFonts w:cs="Times New Roman"/>
        </w:rPr>
        <w:t xml:space="preserve">; </w:t>
      </w:r>
      <w:proofErr w:type="spellStart"/>
      <w:r w:rsidRPr="00CE2963">
        <w:rPr>
          <w:rFonts w:cs="Times New Roman"/>
        </w:rPr>
        <w:t>птероїлмоноглутамінова</w:t>
      </w:r>
      <w:proofErr w:type="spellEnd"/>
      <w:r w:rsidRPr="00CE2963">
        <w:rPr>
          <w:rFonts w:cs="Times New Roman"/>
        </w:rPr>
        <w:t xml:space="preserve"> кислота; барвники: оксиди та гідроксиди заліза, кислота кармінова.</w:t>
      </w:r>
    </w:p>
    <w:p w14:paraId="5B7780F5" w14:textId="77777777" w:rsidR="00A71865" w:rsidRPr="00AA39F4" w:rsidRDefault="00A71865" w:rsidP="00CE22EF">
      <w:pPr>
        <w:spacing w:line="240" w:lineRule="auto"/>
        <w:jc w:val="both"/>
        <w:rPr>
          <w:rFonts w:cs="Times New Roman"/>
        </w:rPr>
      </w:pPr>
    </w:p>
    <w:bookmarkEnd w:id="0"/>
    <w:p w14:paraId="0CC0C99D" w14:textId="200A64A1" w:rsidR="0064138D" w:rsidRPr="00CE2963" w:rsidRDefault="0064138D" w:rsidP="00422015">
      <w:pPr>
        <w:spacing w:line="240" w:lineRule="auto"/>
        <w:jc w:val="both"/>
        <w:rPr>
          <w:rFonts w:cs="Times New Roman"/>
          <w:lang w:val="ru-RU"/>
        </w:rPr>
      </w:pPr>
      <w:r w:rsidRPr="00CE2963">
        <w:rPr>
          <w:rFonts w:cs="Times New Roman"/>
          <w:b/>
        </w:rPr>
        <w:t>Рекомендована щоденна порція</w:t>
      </w:r>
      <w:r w:rsidRPr="00CE2963">
        <w:rPr>
          <w:rFonts w:cs="Times New Roman"/>
          <w:b/>
          <w:lang w:val="ru-RU"/>
        </w:rPr>
        <w:t xml:space="preserve"> (1 таблетка)</w:t>
      </w:r>
      <w:r w:rsidRPr="00CE2963">
        <w:rPr>
          <w:rFonts w:cs="Times New Roman"/>
          <w:b/>
        </w:rPr>
        <w:t xml:space="preserve"> містить</w:t>
      </w:r>
      <w:r w:rsidRPr="00CE2963">
        <w:rPr>
          <w:rFonts w:cs="Times New Roman"/>
          <w:lang w:val="ru-RU"/>
        </w:rPr>
        <w:t xml:space="preserve">: </w:t>
      </w:r>
    </w:p>
    <w:p w14:paraId="5B0355D7" w14:textId="77777777" w:rsidR="0064138D" w:rsidRPr="00CE2963" w:rsidRDefault="0064138D" w:rsidP="00422015">
      <w:pPr>
        <w:spacing w:line="240" w:lineRule="auto"/>
        <w:jc w:val="both"/>
        <w:rPr>
          <w:rFonts w:cs="Times New Roman"/>
          <w:lang w:val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245"/>
      </w:tblGrid>
      <w:tr w:rsidR="0064138D" w:rsidRPr="00CE2963" w14:paraId="7AAA2D94" w14:textId="77777777" w:rsidTr="00AA39F4">
        <w:trPr>
          <w:trHeight w:val="249"/>
        </w:trPr>
        <w:tc>
          <w:tcPr>
            <w:tcW w:w="3998" w:type="dxa"/>
            <w:shd w:val="clear" w:color="auto" w:fill="auto"/>
          </w:tcPr>
          <w:p w14:paraId="2A00EFB9" w14:textId="77777777" w:rsidR="0064138D" w:rsidRPr="00CE2963" w:rsidRDefault="0064138D" w:rsidP="00CA0298">
            <w:pPr>
              <w:pStyle w:val="a5"/>
              <w:spacing w:line="240" w:lineRule="auto"/>
              <w:ind w:right="-164"/>
              <w:jc w:val="both"/>
              <w:rPr>
                <w:rFonts w:eastAsia="Calibri" w:cs="Times New Roman"/>
                <w:szCs w:val="24"/>
                <w:lang w:val="ru-RU"/>
              </w:rPr>
            </w:pPr>
            <w:r w:rsidRPr="00CE2963">
              <w:rPr>
                <w:rFonts w:cs="Times New Roman"/>
                <w:szCs w:val="24"/>
              </w:rPr>
              <w:t xml:space="preserve">Залізо </w:t>
            </w:r>
            <w:r w:rsidRPr="00CE2963">
              <w:rPr>
                <w:rFonts w:cs="Times New Roman"/>
                <w:szCs w:val="24"/>
                <w:shd w:val="clear" w:color="auto" w:fill="FFFFFF"/>
              </w:rPr>
              <w:t>(</w:t>
            </w:r>
            <w:r w:rsidRPr="00CE2963">
              <w:rPr>
                <w:rFonts w:cs="Times New Roman"/>
                <w:szCs w:val="24"/>
              </w:rPr>
              <w:t>Fe</w:t>
            </w:r>
            <w:r w:rsidRPr="00CE2963">
              <w:rPr>
                <w:rFonts w:cs="Times New Roman"/>
                <w:szCs w:val="24"/>
                <w:vertAlign w:val="superscript"/>
              </w:rPr>
              <w:t>2</w:t>
            </w:r>
            <w:r w:rsidRPr="00CE2963">
              <w:rPr>
                <w:rFonts w:cs="Times New Roman"/>
                <w:szCs w:val="24"/>
              </w:rPr>
              <w:t>+</w:t>
            </w:r>
            <w:r w:rsidRPr="00CE2963">
              <w:rPr>
                <w:rFonts w:cs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0F96527" w14:textId="77777777" w:rsidR="0064138D" w:rsidRPr="00CE2963" w:rsidRDefault="0064138D" w:rsidP="00CA0298">
            <w:pPr>
              <w:tabs>
                <w:tab w:val="center" w:pos="4320"/>
                <w:tab w:val="right" w:pos="8640"/>
              </w:tabs>
              <w:spacing w:line="240" w:lineRule="auto"/>
              <w:jc w:val="both"/>
              <w:rPr>
                <w:rFonts w:cs="Times New Roman"/>
                <w:bCs/>
              </w:rPr>
            </w:pPr>
            <w:r w:rsidRPr="00CE2963">
              <w:rPr>
                <w:rFonts w:cs="Times New Roman"/>
                <w:bCs/>
              </w:rPr>
              <w:t>30</w:t>
            </w:r>
            <w:r w:rsidRPr="00CE2963">
              <w:rPr>
                <w:rFonts w:cs="Times New Roman"/>
                <w:bCs/>
                <w:lang w:val="ru-RU"/>
              </w:rPr>
              <w:t xml:space="preserve"> </w:t>
            </w:r>
            <w:r w:rsidRPr="00CE2963">
              <w:rPr>
                <w:rFonts w:cs="Times New Roman"/>
                <w:bCs/>
              </w:rPr>
              <w:t>мг (</w:t>
            </w:r>
            <w:r w:rsidRPr="00CE2963">
              <w:rPr>
                <w:rFonts w:cs="Times New Roman"/>
                <w:bCs/>
                <w:lang w:val="en-US"/>
              </w:rPr>
              <w:t>mg</w:t>
            </w:r>
            <w:r w:rsidRPr="00CE2963">
              <w:rPr>
                <w:rFonts w:cs="Times New Roman"/>
                <w:bCs/>
                <w:lang w:val="ru-RU"/>
              </w:rPr>
              <w:t>)</w:t>
            </w:r>
          </w:p>
        </w:tc>
      </w:tr>
      <w:tr w:rsidR="0064138D" w:rsidRPr="00CE2963" w14:paraId="5DB2E618" w14:textId="77777777" w:rsidTr="00AA39F4">
        <w:trPr>
          <w:trHeight w:val="125"/>
        </w:trPr>
        <w:tc>
          <w:tcPr>
            <w:tcW w:w="3998" w:type="dxa"/>
            <w:shd w:val="clear" w:color="auto" w:fill="auto"/>
          </w:tcPr>
          <w:p w14:paraId="6DA3919B" w14:textId="65E1DC15" w:rsidR="0064138D" w:rsidRPr="00CE2963" w:rsidRDefault="0064138D" w:rsidP="00CA0298">
            <w:pPr>
              <w:pStyle w:val="a5"/>
              <w:spacing w:line="240" w:lineRule="auto"/>
              <w:ind w:right="-164"/>
              <w:jc w:val="both"/>
              <w:rPr>
                <w:rFonts w:cs="Times New Roman"/>
                <w:szCs w:val="24"/>
              </w:rPr>
            </w:pPr>
            <w:r w:rsidRPr="00CE2963">
              <w:rPr>
                <w:rFonts w:cs="Times New Roman"/>
                <w:szCs w:val="24"/>
              </w:rPr>
              <w:t>Вітам</w:t>
            </w:r>
            <w:r w:rsidR="0013216E">
              <w:rPr>
                <w:rFonts w:cs="Times New Roman"/>
                <w:szCs w:val="24"/>
              </w:rPr>
              <w:t>і</w:t>
            </w:r>
            <w:r w:rsidRPr="00CE2963">
              <w:rPr>
                <w:rFonts w:cs="Times New Roman"/>
                <w:szCs w:val="24"/>
              </w:rPr>
              <w:t>н</w:t>
            </w:r>
            <w:r w:rsidR="00493E13" w:rsidRPr="00CE2963">
              <w:rPr>
                <w:rFonts w:cs="Times New Roman"/>
                <w:szCs w:val="24"/>
              </w:rPr>
              <w:t xml:space="preserve"> </w:t>
            </w:r>
            <w:r w:rsidRPr="00CE2963">
              <w:rPr>
                <w:rFonts w:cs="Times New Roman"/>
                <w:szCs w:val="24"/>
              </w:rPr>
              <w:t>C                 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715E304" w14:textId="77777777" w:rsidR="0064138D" w:rsidRPr="00CE2963" w:rsidRDefault="0064138D" w:rsidP="00CA0298">
            <w:pPr>
              <w:tabs>
                <w:tab w:val="center" w:pos="4320"/>
                <w:tab w:val="right" w:pos="8640"/>
              </w:tabs>
              <w:spacing w:line="240" w:lineRule="auto"/>
              <w:jc w:val="both"/>
              <w:rPr>
                <w:rFonts w:cs="Times New Roman"/>
                <w:bCs/>
              </w:rPr>
            </w:pPr>
            <w:r w:rsidRPr="00CE2963">
              <w:rPr>
                <w:rFonts w:cs="Times New Roman"/>
                <w:bCs/>
                <w:lang w:val="ru-RU"/>
              </w:rPr>
              <w:t xml:space="preserve">40 </w:t>
            </w:r>
            <w:r w:rsidRPr="00CE2963">
              <w:rPr>
                <w:rFonts w:cs="Times New Roman"/>
                <w:bCs/>
              </w:rPr>
              <w:t>мг (</w:t>
            </w:r>
            <w:r w:rsidRPr="00CE2963">
              <w:rPr>
                <w:rFonts w:cs="Times New Roman"/>
                <w:bCs/>
                <w:lang w:val="en-US"/>
              </w:rPr>
              <w:t>mg)</w:t>
            </w:r>
          </w:p>
        </w:tc>
      </w:tr>
      <w:tr w:rsidR="0064138D" w:rsidRPr="00CE2963" w14:paraId="58D5DBB5" w14:textId="77777777" w:rsidTr="00AA39F4">
        <w:trPr>
          <w:trHeight w:val="329"/>
        </w:trPr>
        <w:tc>
          <w:tcPr>
            <w:tcW w:w="3998" w:type="dxa"/>
            <w:shd w:val="clear" w:color="auto" w:fill="auto"/>
          </w:tcPr>
          <w:p w14:paraId="33321829" w14:textId="299065C5" w:rsidR="0064138D" w:rsidRPr="00CE2963" w:rsidRDefault="0064138D" w:rsidP="00CA0298">
            <w:pPr>
              <w:spacing w:line="240" w:lineRule="auto"/>
              <w:jc w:val="both"/>
              <w:rPr>
                <w:rFonts w:eastAsia="Calibri" w:cs="Times New Roman"/>
              </w:rPr>
            </w:pPr>
            <w:r w:rsidRPr="00CE2963">
              <w:rPr>
                <w:rFonts w:cs="Times New Roman"/>
              </w:rPr>
              <w:t>Лактофер</w:t>
            </w:r>
            <w:r w:rsidR="00571F36">
              <w:rPr>
                <w:rFonts w:cs="Times New Roman"/>
              </w:rPr>
              <w:t>и</w:t>
            </w:r>
            <w:r w:rsidRPr="00CE2963">
              <w:rPr>
                <w:rFonts w:cs="Times New Roman"/>
              </w:rPr>
              <w:t>н               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3D5B6E3" w14:textId="111C0344" w:rsidR="0064138D" w:rsidRPr="00CE2963" w:rsidRDefault="003864E8" w:rsidP="00CA0298">
            <w:pPr>
              <w:spacing w:line="240" w:lineRule="auto"/>
              <w:ind w:left="-109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lang w:val="ru-RU"/>
              </w:rPr>
              <w:t xml:space="preserve">  </w:t>
            </w:r>
            <w:r w:rsidR="0064138D" w:rsidRPr="00CE2963">
              <w:rPr>
                <w:rFonts w:cs="Times New Roman"/>
                <w:bCs/>
              </w:rPr>
              <w:t>10 мг (</w:t>
            </w:r>
            <w:r w:rsidR="0064138D" w:rsidRPr="00CE2963">
              <w:rPr>
                <w:rFonts w:cs="Times New Roman"/>
                <w:bCs/>
                <w:lang w:val="en-US"/>
              </w:rPr>
              <w:t>mg</w:t>
            </w:r>
            <w:r w:rsidR="0064138D" w:rsidRPr="00CE2963">
              <w:rPr>
                <w:rFonts w:cs="Times New Roman"/>
                <w:bCs/>
              </w:rPr>
              <w:t>)</w:t>
            </w:r>
          </w:p>
        </w:tc>
      </w:tr>
      <w:tr w:rsidR="0064138D" w:rsidRPr="00CE2963" w14:paraId="4115D0EC" w14:textId="77777777" w:rsidTr="00AA39F4">
        <w:trPr>
          <w:trHeight w:val="179"/>
        </w:trPr>
        <w:tc>
          <w:tcPr>
            <w:tcW w:w="3998" w:type="dxa"/>
            <w:shd w:val="clear" w:color="auto" w:fill="auto"/>
          </w:tcPr>
          <w:p w14:paraId="1F5AA644" w14:textId="3472AAC5" w:rsidR="0064138D" w:rsidRPr="00CE2963" w:rsidRDefault="0064138D" w:rsidP="00CA0298">
            <w:pPr>
              <w:spacing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CE2963">
              <w:rPr>
                <w:rFonts w:cs="Times New Roman"/>
              </w:rPr>
              <w:t>B</w:t>
            </w:r>
            <w:r w:rsidR="00B66A96">
              <w:rPr>
                <w:rFonts w:cs="Times New Roman"/>
              </w:rPr>
              <w:t>і</w:t>
            </w:r>
            <w:r w:rsidRPr="00CE2963">
              <w:rPr>
                <w:rFonts w:cs="Times New Roman"/>
              </w:rPr>
              <w:t>там</w:t>
            </w:r>
            <w:r w:rsidR="00B66A96">
              <w:rPr>
                <w:rFonts w:cs="Times New Roman"/>
              </w:rPr>
              <w:t>і</w:t>
            </w:r>
            <w:r w:rsidRPr="00CE2963">
              <w:rPr>
                <w:rFonts w:cs="Times New Roman"/>
              </w:rPr>
              <w:t>н</w:t>
            </w:r>
            <w:proofErr w:type="spellEnd"/>
            <w:r w:rsidRPr="00CE2963">
              <w:rPr>
                <w:rFonts w:cs="Times New Roman"/>
              </w:rPr>
              <w:t xml:space="preserve"> В</w:t>
            </w:r>
            <w:r w:rsidRPr="00CE2963">
              <w:rPr>
                <w:rFonts w:cs="Times New Roman"/>
                <w:vertAlign w:val="subscript"/>
              </w:rPr>
              <w:t>6 </w:t>
            </w:r>
            <w:r w:rsidRPr="00CE2963">
              <w:rPr>
                <w:rFonts w:cs="Times New Roman"/>
              </w:rPr>
              <w:t xml:space="preserve">              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3A94DAD" w14:textId="2E0E27C7" w:rsidR="0064138D" w:rsidRPr="00CE2963" w:rsidRDefault="00DD00A6" w:rsidP="00CA0298">
            <w:pPr>
              <w:spacing w:line="240" w:lineRule="auto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8,6</w:t>
            </w:r>
            <w:r w:rsidR="0064138D" w:rsidRPr="00CE2963">
              <w:rPr>
                <w:rFonts w:cs="Times New Roman"/>
                <w:bCs/>
              </w:rPr>
              <w:t xml:space="preserve"> мг (</w:t>
            </w:r>
            <w:r w:rsidR="0064138D" w:rsidRPr="00CE2963">
              <w:rPr>
                <w:rFonts w:cs="Times New Roman"/>
                <w:bCs/>
                <w:lang w:val="en-US"/>
              </w:rPr>
              <w:t>mg)</w:t>
            </w:r>
          </w:p>
        </w:tc>
      </w:tr>
      <w:tr w:rsidR="0064138D" w:rsidRPr="00CE2963" w14:paraId="3C41F291" w14:textId="77777777" w:rsidTr="00AA39F4">
        <w:trPr>
          <w:trHeight w:val="179"/>
        </w:trPr>
        <w:tc>
          <w:tcPr>
            <w:tcW w:w="3998" w:type="dxa"/>
            <w:shd w:val="clear" w:color="auto" w:fill="auto"/>
          </w:tcPr>
          <w:p w14:paraId="7CFCB6F0" w14:textId="7F8FB83C" w:rsidR="0064138D" w:rsidRPr="00CE2963" w:rsidRDefault="0064138D" w:rsidP="00CA0298">
            <w:pPr>
              <w:spacing w:line="240" w:lineRule="auto"/>
              <w:jc w:val="both"/>
              <w:rPr>
                <w:rFonts w:cs="Times New Roman"/>
              </w:rPr>
            </w:pPr>
            <w:proofErr w:type="spellStart"/>
            <w:r w:rsidRPr="00CE2963">
              <w:rPr>
                <w:rFonts w:cs="Times New Roman"/>
              </w:rPr>
              <w:t>B</w:t>
            </w:r>
            <w:r w:rsidR="00B66A96">
              <w:rPr>
                <w:rFonts w:cs="Times New Roman"/>
              </w:rPr>
              <w:t>і</w:t>
            </w:r>
            <w:r w:rsidRPr="00CE2963">
              <w:rPr>
                <w:rFonts w:cs="Times New Roman"/>
              </w:rPr>
              <w:t>там</w:t>
            </w:r>
            <w:r w:rsidR="0013216E">
              <w:rPr>
                <w:rFonts w:cs="Times New Roman"/>
              </w:rPr>
              <w:t>і</w:t>
            </w:r>
            <w:r w:rsidRPr="00CE2963">
              <w:rPr>
                <w:rFonts w:cs="Times New Roman"/>
              </w:rPr>
              <w:t>н</w:t>
            </w:r>
            <w:proofErr w:type="spellEnd"/>
            <w:r w:rsidRPr="00CE2963">
              <w:rPr>
                <w:rFonts w:cs="Times New Roman"/>
              </w:rPr>
              <w:t xml:space="preserve"> В</w:t>
            </w:r>
            <w:r w:rsidRPr="00CE2963">
              <w:rPr>
                <w:rFonts w:cs="Times New Roman"/>
                <w:vertAlign w:val="subscript"/>
              </w:rPr>
              <w:t>12 </w:t>
            </w:r>
            <w:r w:rsidRPr="00CE2963">
              <w:rPr>
                <w:rFonts w:cs="Times New Roman"/>
              </w:rPr>
              <w:t xml:space="preserve">            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60300CA" w14:textId="77777777" w:rsidR="0064138D" w:rsidRPr="00CE2963" w:rsidRDefault="0064138D" w:rsidP="00CA0298">
            <w:pPr>
              <w:spacing w:line="240" w:lineRule="auto"/>
              <w:jc w:val="both"/>
              <w:rPr>
                <w:rFonts w:cs="Times New Roman"/>
                <w:bCs/>
                <w:lang w:val="en-US"/>
              </w:rPr>
            </w:pPr>
            <w:r w:rsidRPr="00CE2963">
              <w:rPr>
                <w:rFonts w:cs="Times New Roman"/>
                <w:bCs/>
                <w:lang w:val="ru-RU"/>
              </w:rPr>
              <w:t>20</w:t>
            </w:r>
            <w:r w:rsidRPr="00CE2963">
              <w:rPr>
                <w:rFonts w:cs="Times New Roman"/>
                <w:bCs/>
              </w:rPr>
              <w:t xml:space="preserve"> </w:t>
            </w:r>
            <w:proofErr w:type="spellStart"/>
            <w:r w:rsidRPr="00CE2963">
              <w:rPr>
                <w:rFonts w:cs="Times New Roman"/>
                <w:bCs/>
              </w:rPr>
              <w:t>мкг</w:t>
            </w:r>
            <w:proofErr w:type="spellEnd"/>
            <w:r w:rsidRPr="00CE2963">
              <w:rPr>
                <w:rFonts w:cs="Times New Roman"/>
                <w:bCs/>
                <w:lang w:val="en-US"/>
              </w:rPr>
              <w:t xml:space="preserve"> </w:t>
            </w:r>
            <w:r w:rsidRPr="00CE2963">
              <w:rPr>
                <w:rFonts w:cs="Times New Roman"/>
                <w:bCs/>
              </w:rPr>
              <w:t>(µ</w:t>
            </w:r>
            <w:r w:rsidRPr="00CE2963">
              <w:rPr>
                <w:rFonts w:cs="Times New Roman"/>
                <w:bCs/>
                <w:lang w:val="en-US"/>
              </w:rPr>
              <w:t>g)</w:t>
            </w:r>
          </w:p>
        </w:tc>
      </w:tr>
      <w:tr w:rsidR="0064138D" w:rsidRPr="00CE2963" w14:paraId="662CA6DD" w14:textId="77777777" w:rsidTr="00AA39F4">
        <w:trPr>
          <w:trHeight w:val="179"/>
        </w:trPr>
        <w:tc>
          <w:tcPr>
            <w:tcW w:w="3998" w:type="dxa"/>
            <w:shd w:val="clear" w:color="auto" w:fill="auto"/>
          </w:tcPr>
          <w:p w14:paraId="49036C75" w14:textId="77777777" w:rsidR="0064138D" w:rsidRPr="00CE2963" w:rsidRDefault="0064138D" w:rsidP="00CA0298">
            <w:pPr>
              <w:spacing w:line="240" w:lineRule="auto"/>
              <w:jc w:val="both"/>
              <w:rPr>
                <w:rFonts w:cs="Times New Roman"/>
              </w:rPr>
            </w:pPr>
            <w:r w:rsidRPr="00CE2963">
              <w:rPr>
                <w:rFonts w:cs="Times New Roman"/>
              </w:rPr>
              <w:t>Фолієва кислота            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3649ECB" w14:textId="77777777" w:rsidR="0064138D" w:rsidRPr="00CE2963" w:rsidRDefault="0064138D" w:rsidP="00CA0298">
            <w:pPr>
              <w:spacing w:line="240" w:lineRule="auto"/>
              <w:jc w:val="both"/>
              <w:rPr>
                <w:rFonts w:cs="Times New Roman"/>
                <w:bCs/>
                <w:lang w:val="ru-RU"/>
              </w:rPr>
            </w:pPr>
            <w:r w:rsidRPr="00CE2963">
              <w:rPr>
                <w:rFonts w:cs="Times New Roman"/>
                <w:bCs/>
                <w:lang w:val="ru-RU"/>
              </w:rPr>
              <w:t>400</w:t>
            </w:r>
            <w:r w:rsidRPr="00CE2963">
              <w:rPr>
                <w:rFonts w:cs="Times New Roman"/>
                <w:bCs/>
              </w:rPr>
              <w:t xml:space="preserve"> </w:t>
            </w:r>
            <w:proofErr w:type="spellStart"/>
            <w:r w:rsidRPr="00CE2963">
              <w:rPr>
                <w:rFonts w:cs="Times New Roman"/>
                <w:bCs/>
              </w:rPr>
              <w:t>мкг</w:t>
            </w:r>
            <w:proofErr w:type="spellEnd"/>
            <w:r w:rsidRPr="00CE2963">
              <w:rPr>
                <w:rFonts w:cs="Times New Roman"/>
                <w:bCs/>
              </w:rPr>
              <w:t xml:space="preserve"> (µ</w:t>
            </w:r>
            <w:r w:rsidRPr="00CE2963">
              <w:rPr>
                <w:rFonts w:cs="Times New Roman"/>
                <w:bCs/>
                <w:lang w:val="en-US"/>
              </w:rPr>
              <w:t>g</w:t>
            </w:r>
            <w:r w:rsidRPr="00CE2963">
              <w:rPr>
                <w:rFonts w:cs="Times New Roman"/>
                <w:bCs/>
              </w:rPr>
              <w:t>)</w:t>
            </w:r>
          </w:p>
        </w:tc>
      </w:tr>
      <w:tr w:rsidR="0064138D" w:rsidRPr="00CE2963" w14:paraId="5FF408C1" w14:textId="77777777" w:rsidTr="00AA39F4">
        <w:trPr>
          <w:trHeight w:val="179"/>
        </w:trPr>
        <w:tc>
          <w:tcPr>
            <w:tcW w:w="3998" w:type="dxa"/>
            <w:shd w:val="clear" w:color="auto" w:fill="auto"/>
          </w:tcPr>
          <w:p w14:paraId="5A0A534F" w14:textId="77777777" w:rsidR="0064138D" w:rsidRPr="00CE2963" w:rsidRDefault="0064138D" w:rsidP="00CA0298">
            <w:pPr>
              <w:spacing w:line="240" w:lineRule="auto"/>
              <w:jc w:val="both"/>
              <w:rPr>
                <w:rFonts w:cs="Times New Roman"/>
                <w:shd w:val="clear" w:color="auto" w:fill="FFFFFF"/>
              </w:rPr>
            </w:pPr>
            <w:r w:rsidRPr="00CE2963">
              <w:rPr>
                <w:rFonts w:cs="Times New Roman"/>
              </w:rPr>
              <w:t>Марганець            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92AF489" w14:textId="77777777" w:rsidR="0064138D" w:rsidRPr="00CE2963" w:rsidRDefault="0064138D" w:rsidP="00CA0298">
            <w:pPr>
              <w:spacing w:line="240" w:lineRule="auto"/>
              <w:jc w:val="both"/>
              <w:rPr>
                <w:rFonts w:cs="Times New Roman"/>
                <w:bCs/>
                <w:lang w:val="ru-RU"/>
              </w:rPr>
            </w:pPr>
            <w:r w:rsidRPr="00CE2963">
              <w:rPr>
                <w:rFonts w:cs="Times New Roman"/>
                <w:bCs/>
                <w:lang w:val="ru-RU"/>
              </w:rPr>
              <w:t xml:space="preserve">1,8 </w:t>
            </w:r>
            <w:r w:rsidRPr="00CE2963">
              <w:rPr>
                <w:rFonts w:cs="Times New Roman"/>
                <w:bCs/>
              </w:rPr>
              <w:t>мг (</w:t>
            </w:r>
            <w:r w:rsidRPr="00CE2963">
              <w:rPr>
                <w:rFonts w:cs="Times New Roman"/>
                <w:bCs/>
                <w:lang w:val="en-US"/>
              </w:rPr>
              <w:t>mg)</w:t>
            </w:r>
          </w:p>
        </w:tc>
      </w:tr>
      <w:tr w:rsidR="0064138D" w:rsidRPr="00CE2963" w14:paraId="546C602A" w14:textId="77777777" w:rsidTr="00AA39F4">
        <w:trPr>
          <w:trHeight w:val="179"/>
        </w:trPr>
        <w:tc>
          <w:tcPr>
            <w:tcW w:w="3998" w:type="dxa"/>
            <w:shd w:val="clear" w:color="auto" w:fill="auto"/>
          </w:tcPr>
          <w:p w14:paraId="3000BDEA" w14:textId="77777777" w:rsidR="0064138D" w:rsidRPr="00CE2963" w:rsidRDefault="0064138D" w:rsidP="00CA0298">
            <w:pPr>
              <w:spacing w:line="240" w:lineRule="auto"/>
              <w:jc w:val="both"/>
              <w:rPr>
                <w:rFonts w:cs="Times New Roman"/>
                <w:shd w:val="clear" w:color="auto" w:fill="FFFFFF"/>
              </w:rPr>
            </w:pPr>
            <w:r w:rsidRPr="006C29B6">
              <w:rPr>
                <w:rFonts w:cs="Times New Roman"/>
              </w:rPr>
              <w:t>Мідь</w:t>
            </w:r>
            <w:r w:rsidRPr="00CE2963">
              <w:rPr>
                <w:rFonts w:cs="Times New Roman"/>
              </w:rPr>
              <w:t>                       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7827FC5" w14:textId="77777777" w:rsidR="0064138D" w:rsidRPr="00CE2963" w:rsidRDefault="0064138D" w:rsidP="00CA0298">
            <w:pPr>
              <w:spacing w:line="240" w:lineRule="auto"/>
              <w:jc w:val="both"/>
              <w:rPr>
                <w:rFonts w:cs="Times New Roman"/>
                <w:bCs/>
                <w:lang w:val="ru-RU"/>
              </w:rPr>
            </w:pPr>
            <w:r w:rsidRPr="00CE2963">
              <w:rPr>
                <w:rFonts w:cs="Times New Roman"/>
                <w:bCs/>
                <w:lang w:val="ru-RU"/>
              </w:rPr>
              <w:t xml:space="preserve">1 </w:t>
            </w:r>
            <w:r w:rsidRPr="00CE2963">
              <w:rPr>
                <w:rFonts w:cs="Times New Roman"/>
                <w:bCs/>
              </w:rPr>
              <w:t>мг (</w:t>
            </w:r>
            <w:r w:rsidRPr="00CE2963">
              <w:rPr>
                <w:rFonts w:cs="Times New Roman"/>
                <w:bCs/>
                <w:lang w:val="en-US"/>
              </w:rPr>
              <w:t>mg)</w:t>
            </w:r>
          </w:p>
        </w:tc>
      </w:tr>
    </w:tbl>
    <w:p w14:paraId="32D6C3C2" w14:textId="25444F4A" w:rsidR="00A66F1E" w:rsidRPr="00CE2963" w:rsidRDefault="00A66F1E" w:rsidP="005F72A2">
      <w:pPr>
        <w:spacing w:line="240" w:lineRule="auto"/>
        <w:jc w:val="both"/>
        <w:rPr>
          <w:rFonts w:cs="Times New Roman"/>
        </w:rPr>
      </w:pPr>
    </w:p>
    <w:p w14:paraId="59FFC1B2" w14:textId="77777777" w:rsidR="00B72804" w:rsidRPr="00CE2963" w:rsidRDefault="00B72804" w:rsidP="00422015">
      <w:pPr>
        <w:spacing w:line="240" w:lineRule="auto"/>
        <w:ind w:right="-60"/>
        <w:jc w:val="both"/>
        <w:rPr>
          <w:rFonts w:cs="Times New Roman"/>
          <w:b/>
        </w:rPr>
      </w:pPr>
      <w:r w:rsidRPr="00CE2963">
        <w:rPr>
          <w:rFonts w:cs="Times New Roman"/>
          <w:b/>
        </w:rPr>
        <w:t xml:space="preserve">Науково підтвердженні властивості складових дієтичної добавки*: </w:t>
      </w:r>
    </w:p>
    <w:p w14:paraId="756FD141" w14:textId="47AA33D4" w:rsidR="00335C5A" w:rsidRPr="00CE2963" w:rsidRDefault="00335C5A" w:rsidP="00422015">
      <w:pPr>
        <w:spacing w:line="240" w:lineRule="auto"/>
        <w:ind w:right="-60"/>
        <w:jc w:val="both"/>
        <w:rPr>
          <w:rFonts w:cs="Times New Roman"/>
          <w:b/>
        </w:rPr>
      </w:pPr>
      <w:proofErr w:type="spellStart"/>
      <w:r w:rsidRPr="00CE2963">
        <w:rPr>
          <w:rStyle w:val="ad"/>
          <w:rFonts w:cs="Times New Roman"/>
          <w:b w:val="0"/>
          <w:bCs w:val="0"/>
        </w:rPr>
        <w:t>Феруза</w:t>
      </w:r>
      <w:proofErr w:type="spellEnd"/>
      <w:r w:rsidRPr="00CE2963">
        <w:rPr>
          <w:rStyle w:val="ad"/>
          <w:rFonts w:cs="Times New Roman"/>
          <w:b w:val="0"/>
          <w:bCs w:val="0"/>
        </w:rPr>
        <w:t xml:space="preserve"> ФЛ</w:t>
      </w:r>
      <w:r w:rsidRPr="00CE2963">
        <w:rPr>
          <w:rFonts w:cs="Times New Roman"/>
        </w:rPr>
        <w:t xml:space="preserve"> - це вітамінно-мінеральний комплекс, призначений для підтримки нормального рівня заліза та ефективної боротьби з його дефіцитом. Він містить </w:t>
      </w:r>
      <w:proofErr w:type="spellStart"/>
      <w:r w:rsidRPr="00CE2963">
        <w:rPr>
          <w:rFonts w:cs="Times New Roman"/>
        </w:rPr>
        <w:t>хелатну</w:t>
      </w:r>
      <w:proofErr w:type="spellEnd"/>
      <w:r w:rsidRPr="00CE2963">
        <w:rPr>
          <w:rFonts w:cs="Times New Roman"/>
        </w:rPr>
        <w:t xml:space="preserve"> форму заліза з високою </w:t>
      </w:r>
      <w:proofErr w:type="spellStart"/>
      <w:r w:rsidRPr="00CE2963">
        <w:rPr>
          <w:rFonts w:cs="Times New Roman"/>
        </w:rPr>
        <w:t>біодоступністю</w:t>
      </w:r>
      <w:proofErr w:type="spellEnd"/>
      <w:r w:rsidRPr="00CE2963">
        <w:rPr>
          <w:rFonts w:cs="Times New Roman"/>
        </w:rPr>
        <w:t xml:space="preserve"> у комплексі з </w:t>
      </w:r>
      <w:proofErr w:type="spellStart"/>
      <w:r w:rsidRPr="00CE2963">
        <w:rPr>
          <w:rFonts w:cs="Times New Roman"/>
        </w:rPr>
        <w:t>лактофер</w:t>
      </w:r>
      <w:r w:rsidR="000A0020">
        <w:rPr>
          <w:rFonts w:cs="Times New Roman"/>
        </w:rPr>
        <w:t>и</w:t>
      </w:r>
      <w:r w:rsidRPr="00CE2963">
        <w:rPr>
          <w:rFonts w:cs="Times New Roman"/>
        </w:rPr>
        <w:t>ном</w:t>
      </w:r>
      <w:proofErr w:type="spellEnd"/>
      <w:r w:rsidRPr="00CE2963">
        <w:rPr>
          <w:rFonts w:cs="Times New Roman"/>
        </w:rPr>
        <w:t>, збагачену ключовими вітамінами та мінералами, які сприяють оптимальному засвоєнню та використанню заліза в організмі</w:t>
      </w:r>
      <w:r w:rsidR="006D133C" w:rsidRPr="00CE2963">
        <w:rPr>
          <w:rFonts w:cs="Times New Roman"/>
        </w:rPr>
        <w:t>.</w:t>
      </w:r>
    </w:p>
    <w:p w14:paraId="2D2EFB65" w14:textId="77777777" w:rsidR="00B72804" w:rsidRPr="00CE2963" w:rsidRDefault="00B72804" w:rsidP="00422015">
      <w:pPr>
        <w:spacing w:line="240" w:lineRule="auto"/>
        <w:ind w:right="-60"/>
        <w:jc w:val="both"/>
        <w:rPr>
          <w:rFonts w:cs="Times New Roman"/>
        </w:rPr>
      </w:pPr>
    </w:p>
    <w:p w14:paraId="7D9D487C" w14:textId="2FF18520" w:rsidR="00A66F1E" w:rsidRPr="00CE2963" w:rsidRDefault="001478A1" w:rsidP="00422015">
      <w:pPr>
        <w:spacing w:line="240" w:lineRule="auto"/>
        <w:ind w:right="-60"/>
        <w:jc w:val="both"/>
        <w:rPr>
          <w:rFonts w:eastAsia="Calibri" w:cs="Times New Roman"/>
          <w:color w:val="000000"/>
          <w:lang w:eastAsia="uk-UA" w:bidi="uk-UA"/>
        </w:rPr>
      </w:pPr>
      <w:r w:rsidRPr="00CE2963">
        <w:rPr>
          <w:rFonts w:cs="Times New Roman"/>
        </w:rPr>
        <w:t xml:space="preserve">Нижче наведено </w:t>
      </w:r>
      <w:r w:rsidR="00A66F1E" w:rsidRPr="00CE2963">
        <w:rPr>
          <w:rFonts w:eastAsia="Calibri" w:cs="Times New Roman"/>
          <w:color w:val="000000"/>
          <w:lang w:eastAsia="uk-UA" w:bidi="uk-UA"/>
        </w:rPr>
        <w:t>деякі з відомих властивостей складових разом із науковими дослідженнями, які їх підтверджують.</w:t>
      </w:r>
    </w:p>
    <w:p w14:paraId="5F8CDB1D" w14:textId="77777777" w:rsidR="00532144" w:rsidRPr="00CE2963" w:rsidRDefault="00532144" w:rsidP="00422015">
      <w:pPr>
        <w:spacing w:line="240" w:lineRule="auto"/>
        <w:ind w:right="-60"/>
        <w:jc w:val="both"/>
        <w:rPr>
          <w:rFonts w:eastAsia="Calibri" w:cs="Times New Roman"/>
          <w:color w:val="000000"/>
          <w:lang w:eastAsia="uk-UA" w:bidi="uk-UA"/>
        </w:rPr>
      </w:pPr>
    </w:p>
    <w:p w14:paraId="14773CA9" w14:textId="5330E5C7" w:rsidR="0064138D" w:rsidRPr="00CE2963" w:rsidRDefault="0064138D" w:rsidP="00871A5D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lang w:bidi="ar-SA"/>
        </w:rPr>
      </w:pPr>
      <w:r w:rsidRPr="00CE2963">
        <w:rPr>
          <w:rFonts w:eastAsia="Times New Roman" w:cs="Times New Roman"/>
          <w:b/>
          <w:bCs/>
          <w:kern w:val="0"/>
          <w:lang w:bidi="ar-SA"/>
        </w:rPr>
        <w:t>Залізо (Fe</w:t>
      </w:r>
      <w:r w:rsidRPr="00D24BB4">
        <w:rPr>
          <w:rFonts w:eastAsia="Times New Roman" w:cs="Times New Roman"/>
          <w:b/>
          <w:bCs/>
          <w:kern w:val="0"/>
          <w:vertAlign w:val="superscript"/>
          <w:lang w:bidi="ar-SA"/>
        </w:rPr>
        <w:t>2+</w:t>
      </w:r>
      <w:r w:rsidRPr="00CE2963">
        <w:rPr>
          <w:rFonts w:eastAsia="Times New Roman" w:cs="Times New Roman"/>
          <w:b/>
          <w:bCs/>
          <w:kern w:val="0"/>
          <w:lang w:bidi="ar-SA"/>
        </w:rPr>
        <w:t xml:space="preserve">) </w:t>
      </w:r>
      <w:r w:rsidR="00EA0486" w:rsidRPr="00CE2963">
        <w:rPr>
          <w:rFonts w:eastAsia="Times New Roman" w:cs="Times New Roman"/>
          <w:b/>
          <w:bCs/>
          <w:kern w:val="0"/>
          <w:lang w:bidi="ar-SA"/>
        </w:rPr>
        <w:t xml:space="preserve">з </w:t>
      </w:r>
      <w:proofErr w:type="spellStart"/>
      <w:r w:rsidR="00EA0486" w:rsidRPr="00CE2963">
        <w:rPr>
          <w:rFonts w:eastAsia="Times New Roman" w:cs="Times New Roman"/>
          <w:b/>
          <w:bCs/>
          <w:kern w:val="0"/>
          <w:lang w:bidi="ar-SA"/>
        </w:rPr>
        <w:t>бісгліцинату</w:t>
      </w:r>
      <w:proofErr w:type="spellEnd"/>
      <w:r w:rsidR="00EA0486" w:rsidRPr="00CE2963">
        <w:rPr>
          <w:rFonts w:eastAsia="Times New Roman" w:cs="Times New Roman"/>
          <w:b/>
          <w:bCs/>
          <w:kern w:val="0"/>
          <w:lang w:bidi="ar-SA"/>
        </w:rPr>
        <w:t xml:space="preserve"> заліза</w:t>
      </w:r>
      <w:r w:rsidR="004F0101" w:rsidRPr="00CE2963">
        <w:rPr>
          <w:rFonts w:eastAsia="Times New Roman" w:cs="Times New Roman"/>
          <w:b/>
          <w:bCs/>
          <w:kern w:val="0"/>
          <w:lang w:bidi="ar-SA"/>
        </w:rPr>
        <w:t>.</w:t>
      </w:r>
    </w:p>
    <w:p w14:paraId="3D5EE348" w14:textId="4D691171" w:rsidR="0064138D" w:rsidRPr="00CE2963" w:rsidRDefault="0064138D" w:rsidP="005F72A2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lang w:bidi="ar-SA"/>
        </w:rPr>
      </w:pPr>
      <w:r w:rsidRPr="00CE2963">
        <w:rPr>
          <w:rFonts w:eastAsia="Times New Roman" w:cs="Times New Roman"/>
          <w:kern w:val="0"/>
          <w:lang w:bidi="ar-SA"/>
        </w:rPr>
        <w:t xml:space="preserve">Залізо має вирішальне значення для утворення гемоглобіну, який </w:t>
      </w:r>
      <w:proofErr w:type="spellStart"/>
      <w:r w:rsidRPr="00CE2963">
        <w:rPr>
          <w:rFonts w:eastAsia="Times New Roman" w:cs="Times New Roman"/>
          <w:kern w:val="0"/>
          <w:lang w:bidi="ar-SA"/>
        </w:rPr>
        <w:t>переносить</w:t>
      </w:r>
      <w:proofErr w:type="spellEnd"/>
      <w:r w:rsidRPr="00CE2963">
        <w:rPr>
          <w:rFonts w:eastAsia="Times New Roman" w:cs="Times New Roman"/>
          <w:kern w:val="0"/>
          <w:lang w:bidi="ar-SA"/>
        </w:rPr>
        <w:t xml:space="preserve"> кисень від </w:t>
      </w:r>
      <w:proofErr w:type="spellStart"/>
      <w:r w:rsidRPr="00CE2963">
        <w:rPr>
          <w:rFonts w:eastAsia="Times New Roman" w:cs="Times New Roman"/>
          <w:kern w:val="0"/>
          <w:lang w:bidi="ar-SA"/>
        </w:rPr>
        <w:t>легенів</w:t>
      </w:r>
      <w:proofErr w:type="spellEnd"/>
      <w:r w:rsidRPr="00CE2963">
        <w:rPr>
          <w:rFonts w:eastAsia="Times New Roman" w:cs="Times New Roman"/>
          <w:kern w:val="0"/>
          <w:lang w:bidi="ar-SA"/>
        </w:rPr>
        <w:t xml:space="preserve"> до </w:t>
      </w:r>
      <w:r w:rsidR="00C86E3A" w:rsidRPr="00CE2963">
        <w:rPr>
          <w:rFonts w:eastAsia="Times New Roman" w:cs="Times New Roman"/>
          <w:kern w:val="0"/>
          <w:lang w:bidi="ar-SA"/>
        </w:rPr>
        <w:t xml:space="preserve">органів та систем </w:t>
      </w:r>
      <w:proofErr w:type="spellStart"/>
      <w:r w:rsidR="00C86E3A" w:rsidRPr="00CE2963">
        <w:rPr>
          <w:rFonts w:eastAsia="Times New Roman" w:cs="Times New Roman"/>
          <w:kern w:val="0"/>
          <w:lang w:bidi="ar-SA"/>
        </w:rPr>
        <w:t>організма</w:t>
      </w:r>
      <w:proofErr w:type="spellEnd"/>
      <w:r w:rsidRPr="00CE2963">
        <w:rPr>
          <w:rFonts w:eastAsia="Times New Roman" w:cs="Times New Roman"/>
          <w:kern w:val="0"/>
          <w:lang w:bidi="ar-SA"/>
        </w:rPr>
        <w:t>. Адекватний рівень заліза допомагає запобігти анемії, зменшуючи такі симптоми, як втома та слабкість.</w:t>
      </w:r>
    </w:p>
    <w:p w14:paraId="3545FD71" w14:textId="409A3E9A" w:rsidR="00EA0486" w:rsidRPr="00CE2963" w:rsidRDefault="00C86E3A" w:rsidP="00422015">
      <w:pPr>
        <w:pStyle w:val="ac"/>
        <w:spacing w:before="0" w:beforeAutospacing="0" w:after="0" w:afterAutospacing="0"/>
        <w:jc w:val="both"/>
      </w:pPr>
      <w:r w:rsidRPr="00CE2963">
        <w:t xml:space="preserve">Для формули дієтичної добавки як джерело заліза було обрано </w:t>
      </w:r>
      <w:proofErr w:type="spellStart"/>
      <w:r w:rsidRPr="00CE2963">
        <w:t>бісгліцинат</w:t>
      </w:r>
      <w:proofErr w:type="spellEnd"/>
      <w:r w:rsidRPr="00CE2963">
        <w:t xml:space="preserve"> заліза, оскільки ця форма забезпечує краще засвоєння та має менше побічних ефектів у порівнянні з іншими формами заліза, такими як сульфат заліза</w:t>
      </w:r>
      <w:r w:rsidR="00EA0486" w:rsidRPr="00CE2963">
        <w:t xml:space="preserve">. Його здатність ефективно підвищувати рівень гемоглобіну та </w:t>
      </w:r>
      <w:proofErr w:type="spellStart"/>
      <w:r w:rsidR="00EA0486" w:rsidRPr="00CE2963">
        <w:t>феритину</w:t>
      </w:r>
      <w:proofErr w:type="spellEnd"/>
      <w:r w:rsidR="00EA0486" w:rsidRPr="00CE2963">
        <w:t xml:space="preserve"> разом із кращим регулюванням потреб організму в залізі робить його перспективним варіантом вибору при усуненні дефіциту заліза. </w:t>
      </w:r>
    </w:p>
    <w:p w14:paraId="59189A70" w14:textId="308DB529" w:rsidR="00EA0486" w:rsidRPr="00CE2963" w:rsidRDefault="00EA0486" w:rsidP="00422015">
      <w:pPr>
        <w:spacing w:line="240" w:lineRule="auto"/>
        <w:jc w:val="both"/>
        <w:rPr>
          <w:rFonts w:cs="Times New Roman"/>
        </w:rPr>
      </w:pPr>
      <w:proofErr w:type="spellStart"/>
      <w:r w:rsidRPr="00CE2963">
        <w:rPr>
          <w:rFonts w:cs="Times New Roman"/>
        </w:rPr>
        <w:t>Бісгліцинат</w:t>
      </w:r>
      <w:proofErr w:type="spellEnd"/>
      <w:r w:rsidRPr="00CE2963">
        <w:rPr>
          <w:rFonts w:cs="Times New Roman"/>
        </w:rPr>
        <w:t xml:space="preserve"> заліза є амінокислотним </w:t>
      </w:r>
      <w:proofErr w:type="spellStart"/>
      <w:r w:rsidRPr="00CE2963">
        <w:rPr>
          <w:rFonts w:cs="Times New Roman"/>
        </w:rPr>
        <w:t>хелатом</w:t>
      </w:r>
      <w:proofErr w:type="spellEnd"/>
      <w:r w:rsidRPr="00CE2963">
        <w:rPr>
          <w:rFonts w:cs="Times New Roman"/>
        </w:rPr>
        <w:t xml:space="preserve">, тобто залізо зв’язане з гліцином, що покращує його засвоєння. Дослідження показали, що залізо з </w:t>
      </w:r>
      <w:proofErr w:type="spellStart"/>
      <w:r w:rsidRPr="00CE2963">
        <w:rPr>
          <w:rFonts w:cs="Times New Roman"/>
        </w:rPr>
        <w:t>бісгліцинату</w:t>
      </w:r>
      <w:proofErr w:type="spellEnd"/>
      <w:r w:rsidRPr="00CE2963">
        <w:rPr>
          <w:rFonts w:cs="Times New Roman"/>
        </w:rPr>
        <w:t xml:space="preserve"> заліза засвоюється ефективніше, ніж залізо з сульфату заліза. У дослідженні, яке порівнювало поглинання заліза з різних </w:t>
      </w:r>
      <w:proofErr w:type="spellStart"/>
      <w:r w:rsidRPr="00CE2963">
        <w:rPr>
          <w:rFonts w:cs="Times New Roman"/>
        </w:rPr>
        <w:t>сполук</w:t>
      </w:r>
      <w:proofErr w:type="spellEnd"/>
      <w:r w:rsidRPr="00CE2963">
        <w:rPr>
          <w:rFonts w:cs="Times New Roman"/>
        </w:rPr>
        <w:t xml:space="preserve">, </w:t>
      </w:r>
      <w:proofErr w:type="spellStart"/>
      <w:r w:rsidRPr="00CE2963">
        <w:rPr>
          <w:rFonts w:cs="Times New Roman"/>
        </w:rPr>
        <w:t>бісгліцинат</w:t>
      </w:r>
      <w:proofErr w:type="spellEnd"/>
      <w:r w:rsidRPr="00CE2963">
        <w:rPr>
          <w:rFonts w:cs="Times New Roman"/>
        </w:rPr>
        <w:t xml:space="preserve"> заліза показав у чотири рази вищі показники поглинання, ніж сульфат заліза (1).</w:t>
      </w:r>
    </w:p>
    <w:p w14:paraId="1FE991FB" w14:textId="77777777" w:rsidR="00EA0486" w:rsidRPr="00CE2963" w:rsidRDefault="00EA0486" w:rsidP="00422015">
      <w:pPr>
        <w:pStyle w:val="ac"/>
        <w:spacing w:before="0" w:beforeAutospacing="0" w:after="0" w:afterAutospacing="0"/>
        <w:jc w:val="both"/>
      </w:pPr>
      <w:r w:rsidRPr="00CE2963">
        <w:rPr>
          <w:rStyle w:val="ad"/>
          <w:b w:val="0"/>
          <w:bCs w:val="0"/>
          <w:i/>
          <w:iCs/>
        </w:rPr>
        <w:t xml:space="preserve">Ефективний засіб для підвищення гемоглобіну та </w:t>
      </w:r>
      <w:proofErr w:type="spellStart"/>
      <w:r w:rsidRPr="00CE2963">
        <w:rPr>
          <w:rStyle w:val="ad"/>
          <w:b w:val="0"/>
          <w:bCs w:val="0"/>
          <w:i/>
          <w:iCs/>
        </w:rPr>
        <w:t>феритину</w:t>
      </w:r>
      <w:proofErr w:type="spellEnd"/>
      <w:r w:rsidRPr="00CE2963">
        <w:rPr>
          <w:rStyle w:val="ad"/>
          <w:b w:val="0"/>
          <w:bCs w:val="0"/>
        </w:rPr>
        <w:t>:</w:t>
      </w:r>
    </w:p>
    <w:p w14:paraId="5E92151C" w14:textId="77777777" w:rsidR="00EA0486" w:rsidRPr="00CE2963" w:rsidRDefault="00EA0486" w:rsidP="00422015">
      <w:pPr>
        <w:spacing w:line="240" w:lineRule="auto"/>
        <w:jc w:val="both"/>
        <w:rPr>
          <w:rFonts w:cs="Times New Roman"/>
        </w:rPr>
      </w:pPr>
      <w:r w:rsidRPr="00CE2963">
        <w:rPr>
          <w:rFonts w:cs="Times New Roman"/>
        </w:rPr>
        <w:t xml:space="preserve">Клінічні випробування показали, що </w:t>
      </w:r>
      <w:proofErr w:type="spellStart"/>
      <w:r w:rsidRPr="00CE2963">
        <w:rPr>
          <w:rFonts w:cs="Times New Roman"/>
        </w:rPr>
        <w:t>бісгліцинат</w:t>
      </w:r>
      <w:proofErr w:type="spellEnd"/>
      <w:r w:rsidRPr="00CE2963">
        <w:rPr>
          <w:rFonts w:cs="Times New Roman"/>
        </w:rPr>
        <w:t xml:space="preserve"> заліза ефективний у підвищенні рівнів </w:t>
      </w:r>
      <w:r w:rsidRPr="00CE2963">
        <w:rPr>
          <w:rFonts w:cs="Times New Roman"/>
        </w:rPr>
        <w:lastRenderedPageBreak/>
        <w:t xml:space="preserve">гемоглобіну та </w:t>
      </w:r>
      <w:proofErr w:type="spellStart"/>
      <w:r w:rsidRPr="00CE2963">
        <w:rPr>
          <w:rFonts w:cs="Times New Roman"/>
        </w:rPr>
        <w:t>феритину</w:t>
      </w:r>
      <w:proofErr w:type="spellEnd"/>
      <w:r w:rsidRPr="00CE2963">
        <w:rPr>
          <w:rFonts w:cs="Times New Roman"/>
        </w:rPr>
        <w:t xml:space="preserve">, які є критичними маркерами стану заліза. У дослідженні, в якому брали участь діти з анемією, добавки </w:t>
      </w:r>
      <w:proofErr w:type="spellStart"/>
      <w:r w:rsidRPr="00CE2963">
        <w:rPr>
          <w:rFonts w:cs="Times New Roman"/>
        </w:rPr>
        <w:t>бісгліцинату</w:t>
      </w:r>
      <w:proofErr w:type="spellEnd"/>
      <w:r w:rsidRPr="00CE2963">
        <w:rPr>
          <w:rFonts w:cs="Times New Roman"/>
        </w:rPr>
        <w:t xml:space="preserve"> заліза значно підвищили </w:t>
      </w:r>
      <w:proofErr w:type="spellStart"/>
      <w:r w:rsidRPr="00CE2963">
        <w:rPr>
          <w:rFonts w:cs="Times New Roman"/>
        </w:rPr>
        <w:t>феритин</w:t>
      </w:r>
      <w:proofErr w:type="spellEnd"/>
      <w:r w:rsidRPr="00CE2963">
        <w:rPr>
          <w:rFonts w:cs="Times New Roman"/>
        </w:rPr>
        <w:t xml:space="preserve"> і середній корпускулярний рівень гемоглобіну, перевершуючи </w:t>
      </w:r>
      <w:proofErr w:type="spellStart"/>
      <w:r w:rsidRPr="00CE2963">
        <w:rPr>
          <w:rFonts w:cs="Times New Roman"/>
        </w:rPr>
        <w:t>полімальтозу</w:t>
      </w:r>
      <w:proofErr w:type="spellEnd"/>
      <w:r w:rsidRPr="00CE2963">
        <w:rPr>
          <w:rFonts w:cs="Times New Roman"/>
        </w:rPr>
        <w:t xml:space="preserve"> заліза (2).</w:t>
      </w:r>
    </w:p>
    <w:p w14:paraId="2540C597" w14:textId="3D07A4D5" w:rsidR="00EA0486" w:rsidRPr="00CE2963" w:rsidRDefault="00EA0486" w:rsidP="00422015">
      <w:pPr>
        <w:pStyle w:val="ac"/>
        <w:spacing w:before="0" w:beforeAutospacing="0" w:after="0" w:afterAutospacing="0"/>
        <w:jc w:val="both"/>
      </w:pPr>
      <w:r w:rsidRPr="00CE2963">
        <w:rPr>
          <w:rStyle w:val="ad"/>
          <w:b w:val="0"/>
          <w:bCs w:val="0"/>
          <w:i/>
          <w:iCs/>
        </w:rPr>
        <w:t>Краще метаболічне регулювання</w:t>
      </w:r>
      <w:r w:rsidRPr="006C29B6">
        <w:rPr>
          <w:rStyle w:val="ad"/>
          <w:b w:val="0"/>
          <w:bCs w:val="0"/>
        </w:rPr>
        <w:t>:</w:t>
      </w:r>
    </w:p>
    <w:p w14:paraId="40E8F358" w14:textId="77777777" w:rsidR="00EA0486" w:rsidRPr="00CE2963" w:rsidRDefault="00EA0486" w:rsidP="00422015">
      <w:pPr>
        <w:spacing w:line="240" w:lineRule="auto"/>
        <w:jc w:val="both"/>
        <w:rPr>
          <w:rFonts w:cs="Times New Roman"/>
        </w:rPr>
      </w:pPr>
      <w:r w:rsidRPr="00CE2963">
        <w:rPr>
          <w:rFonts w:cs="Times New Roman"/>
        </w:rPr>
        <w:t xml:space="preserve">Всмоктування </w:t>
      </w:r>
      <w:proofErr w:type="spellStart"/>
      <w:r w:rsidRPr="00CE2963">
        <w:rPr>
          <w:rFonts w:cs="Times New Roman"/>
        </w:rPr>
        <w:t>бісгліцинату</w:t>
      </w:r>
      <w:proofErr w:type="spellEnd"/>
      <w:r w:rsidRPr="00CE2963">
        <w:rPr>
          <w:rFonts w:cs="Times New Roman"/>
        </w:rPr>
        <w:t xml:space="preserve"> заліза регулюється потребою організму в залізі, що знижує ризик перевантаження залізом. Цей регуляторний механізм гарантує, що залізо засвоюється більш ефективно, коли це необхідно, і менше, коли запаси заліза достатні (1).</w:t>
      </w:r>
    </w:p>
    <w:p w14:paraId="43CC475E" w14:textId="0595F033" w:rsidR="00EA0486" w:rsidRPr="00CE2963" w:rsidRDefault="00EA0486" w:rsidP="00422015">
      <w:pPr>
        <w:pStyle w:val="ac"/>
        <w:spacing w:before="0" w:beforeAutospacing="0" w:after="0" w:afterAutospacing="0"/>
        <w:jc w:val="both"/>
      </w:pPr>
      <w:r w:rsidRPr="00CE2963">
        <w:rPr>
          <w:rStyle w:val="ad"/>
          <w:b w:val="0"/>
          <w:bCs w:val="0"/>
          <w:i/>
          <w:iCs/>
        </w:rPr>
        <w:t>Зменшення побічних ефектів з боку нижньої частини шлунково-кишкового тракту</w:t>
      </w:r>
      <w:r w:rsidRPr="006C29B6">
        <w:rPr>
          <w:rStyle w:val="ad"/>
          <w:b w:val="0"/>
          <w:bCs w:val="0"/>
        </w:rPr>
        <w:t>:</w:t>
      </w:r>
    </w:p>
    <w:p w14:paraId="0EDAB72B" w14:textId="7860805F" w:rsidR="00EA0486" w:rsidRPr="00CE2963" w:rsidRDefault="00EA0486" w:rsidP="00422015">
      <w:pPr>
        <w:spacing w:line="240" w:lineRule="auto"/>
        <w:jc w:val="both"/>
        <w:rPr>
          <w:rFonts w:cs="Times New Roman"/>
        </w:rPr>
      </w:pPr>
      <w:r w:rsidRPr="00CE2963">
        <w:rPr>
          <w:rFonts w:cs="Times New Roman"/>
        </w:rPr>
        <w:t xml:space="preserve">Однією з головних переваг </w:t>
      </w:r>
      <w:proofErr w:type="spellStart"/>
      <w:r w:rsidRPr="00CE2963">
        <w:rPr>
          <w:rFonts w:cs="Times New Roman"/>
        </w:rPr>
        <w:t>бісгліцинату</w:t>
      </w:r>
      <w:proofErr w:type="spellEnd"/>
      <w:r w:rsidRPr="00CE2963">
        <w:rPr>
          <w:rFonts w:cs="Times New Roman"/>
        </w:rPr>
        <w:t xml:space="preserve"> заліза є зменшення шлунково-кишкових побічних ефектів порівняно з сульфатом заліза. У дослідженні за участю вагітних жінок </w:t>
      </w:r>
      <w:proofErr w:type="spellStart"/>
      <w:r w:rsidRPr="00CE2963">
        <w:rPr>
          <w:rFonts w:cs="Times New Roman"/>
        </w:rPr>
        <w:t>бісгліцинат</w:t>
      </w:r>
      <w:proofErr w:type="spellEnd"/>
      <w:r w:rsidRPr="00CE2963">
        <w:rPr>
          <w:rFonts w:cs="Times New Roman"/>
        </w:rPr>
        <w:t xml:space="preserve"> заліза призвів до зменшення шлунково-кишкових розладів, таких як нудота та запор, які є загальними для сульфату заліза (3).</w:t>
      </w:r>
    </w:p>
    <w:p w14:paraId="47A2144C" w14:textId="77777777" w:rsidR="00532144" w:rsidRPr="00CE2963" w:rsidRDefault="00532144" w:rsidP="00422015">
      <w:pPr>
        <w:spacing w:line="240" w:lineRule="auto"/>
        <w:jc w:val="both"/>
        <w:rPr>
          <w:rFonts w:cs="Times New Roman"/>
        </w:rPr>
      </w:pPr>
    </w:p>
    <w:p w14:paraId="7C420A5C" w14:textId="7036417D" w:rsidR="0064138D" w:rsidRPr="00CE2963" w:rsidRDefault="0064138D" w:rsidP="006C29B6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lang w:bidi="ar-SA"/>
        </w:rPr>
      </w:pPr>
      <w:r w:rsidRPr="00CE2963">
        <w:rPr>
          <w:rFonts w:eastAsia="Times New Roman" w:cs="Times New Roman"/>
          <w:b/>
          <w:bCs/>
          <w:kern w:val="0"/>
          <w:lang w:bidi="ar-SA"/>
        </w:rPr>
        <w:t>Вітамін С</w:t>
      </w:r>
    </w:p>
    <w:p w14:paraId="0C945706" w14:textId="5F26D7EB" w:rsidR="0064138D" w:rsidRPr="00CE2963" w:rsidRDefault="0064138D" w:rsidP="005F72A2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lang w:bidi="ar-SA"/>
        </w:rPr>
      </w:pPr>
      <w:r w:rsidRPr="00CE2963">
        <w:rPr>
          <w:rFonts w:eastAsia="Times New Roman" w:cs="Times New Roman"/>
          <w:kern w:val="0"/>
          <w:lang w:bidi="ar-SA"/>
        </w:rPr>
        <w:t xml:space="preserve">значно покращує засвоєння </w:t>
      </w:r>
      <w:proofErr w:type="spellStart"/>
      <w:r w:rsidRPr="00CE2963">
        <w:rPr>
          <w:rFonts w:eastAsia="Times New Roman" w:cs="Times New Roman"/>
          <w:kern w:val="0"/>
          <w:lang w:bidi="ar-SA"/>
        </w:rPr>
        <w:t>негемового</w:t>
      </w:r>
      <w:proofErr w:type="spellEnd"/>
      <w:r w:rsidRPr="00CE2963">
        <w:rPr>
          <w:rFonts w:eastAsia="Times New Roman" w:cs="Times New Roman"/>
          <w:kern w:val="0"/>
          <w:lang w:bidi="ar-SA"/>
        </w:rPr>
        <w:t xml:space="preserve"> заліза (тип заліза, який міститься в продуктах рослинного походження). Він також підтримує імунну функцію та діє як антиоксидант, захищаючи клітини від окислювального стресу.</w:t>
      </w:r>
    </w:p>
    <w:p w14:paraId="13F201B2" w14:textId="77777777" w:rsidR="008B37A9" w:rsidRPr="00CE2963" w:rsidRDefault="008B37A9" w:rsidP="00422015">
      <w:pPr>
        <w:pStyle w:val="ac"/>
        <w:spacing w:before="0" w:beforeAutospacing="0" w:after="0" w:afterAutospacing="0"/>
        <w:jc w:val="both"/>
      </w:pPr>
      <w:r w:rsidRPr="00CE2963">
        <w:rPr>
          <w:rStyle w:val="ad"/>
          <w:b w:val="0"/>
          <w:bCs w:val="0"/>
          <w:i/>
          <w:iCs/>
        </w:rPr>
        <w:t>Підвищена абсорбція заліза в присутності інгібіторів</w:t>
      </w:r>
      <w:r w:rsidRPr="00CE2963">
        <w:rPr>
          <w:rStyle w:val="ad"/>
          <w:b w:val="0"/>
          <w:bCs w:val="0"/>
        </w:rPr>
        <w:t>:</w:t>
      </w:r>
    </w:p>
    <w:p w14:paraId="4637D2A5" w14:textId="58E49D2F" w:rsidR="008B37A9" w:rsidRPr="00CE2963" w:rsidRDefault="008B37A9" w:rsidP="00422015">
      <w:pPr>
        <w:spacing w:line="240" w:lineRule="auto"/>
        <w:jc w:val="both"/>
        <w:rPr>
          <w:rFonts w:cs="Times New Roman"/>
        </w:rPr>
      </w:pPr>
      <w:r w:rsidRPr="00CE2963">
        <w:rPr>
          <w:rFonts w:cs="Times New Roman"/>
        </w:rPr>
        <w:t xml:space="preserve">Страви, що містять інгібітори всмоктування заліза, такі як </w:t>
      </w:r>
      <w:proofErr w:type="spellStart"/>
      <w:r w:rsidRPr="00CE2963">
        <w:rPr>
          <w:rFonts w:cs="Times New Roman"/>
        </w:rPr>
        <w:t>фітати</w:t>
      </w:r>
      <w:proofErr w:type="spellEnd"/>
      <w:r w:rsidRPr="00CE2963">
        <w:rPr>
          <w:rFonts w:cs="Times New Roman"/>
        </w:rPr>
        <w:t xml:space="preserve">, потребують більшої кількості вітаміну С для сприяння всмоктуванню заліза. Дослідження показали, що </w:t>
      </w:r>
      <w:r w:rsidR="006D39E8">
        <w:rPr>
          <w:rFonts w:cs="Times New Roman"/>
        </w:rPr>
        <w:t xml:space="preserve">           </w:t>
      </w:r>
      <w:r w:rsidRPr="00CE2963">
        <w:rPr>
          <w:rFonts w:cs="Times New Roman"/>
        </w:rPr>
        <w:t>вітамін С може значно підвищити засвоєння заліза навіть у їжі з високим вмістом інгібіторів (4).</w:t>
      </w:r>
    </w:p>
    <w:p w14:paraId="6698DAA2" w14:textId="0C627E60" w:rsidR="008B37A9" w:rsidRPr="00CE2963" w:rsidRDefault="008B37A9" w:rsidP="00422015">
      <w:pPr>
        <w:pStyle w:val="ac"/>
        <w:spacing w:before="0" w:beforeAutospacing="0" w:after="0" w:afterAutospacing="0"/>
        <w:jc w:val="both"/>
        <w:rPr>
          <w:i/>
          <w:iCs/>
        </w:rPr>
      </w:pPr>
      <w:r w:rsidRPr="00CE2963">
        <w:rPr>
          <w:i/>
          <w:iCs/>
        </w:rPr>
        <w:t xml:space="preserve">Клінічне підтвердження підвищення рівня гемоглобіну та </w:t>
      </w:r>
      <w:proofErr w:type="spellStart"/>
      <w:r w:rsidRPr="00CE2963">
        <w:rPr>
          <w:i/>
          <w:iCs/>
        </w:rPr>
        <w:t>феритину</w:t>
      </w:r>
      <w:proofErr w:type="spellEnd"/>
      <w:r w:rsidRPr="00CE2963">
        <w:rPr>
          <w:i/>
          <w:iCs/>
        </w:rPr>
        <w:t xml:space="preserve"> </w:t>
      </w:r>
      <w:r w:rsidRPr="00CE2963">
        <w:rPr>
          <w:rStyle w:val="ad"/>
          <w:b w:val="0"/>
          <w:bCs w:val="0"/>
          <w:i/>
          <w:iCs/>
        </w:rPr>
        <w:t>С:</w:t>
      </w:r>
    </w:p>
    <w:p w14:paraId="110858C3" w14:textId="77777777" w:rsidR="008B37A9" w:rsidRPr="00CE2963" w:rsidRDefault="008B37A9" w:rsidP="00422015">
      <w:pPr>
        <w:spacing w:line="240" w:lineRule="auto"/>
        <w:jc w:val="both"/>
        <w:rPr>
          <w:rFonts w:cs="Times New Roman"/>
        </w:rPr>
      </w:pPr>
      <w:r w:rsidRPr="00CE2963">
        <w:rPr>
          <w:rFonts w:cs="Times New Roman"/>
        </w:rPr>
        <w:t xml:space="preserve">Систематичний огляд і мета-аналіз показали, що одночасне введення вітаміну С із залізом значно підвищує рівень гемоглобіну та </w:t>
      </w:r>
      <w:proofErr w:type="spellStart"/>
      <w:r w:rsidRPr="00CE2963">
        <w:rPr>
          <w:rFonts w:cs="Times New Roman"/>
        </w:rPr>
        <w:t>феритину</w:t>
      </w:r>
      <w:proofErr w:type="spellEnd"/>
      <w:r w:rsidRPr="00CE2963">
        <w:rPr>
          <w:rFonts w:cs="Times New Roman"/>
        </w:rPr>
        <w:t xml:space="preserve"> в сироватці крові в осіб із залізодефіцитною анемією. Дослідження підкреслило невелике, але статистично значуще покращення стану заліза, підтверджуючи переваги поєднання вітаміну С із добавками заліза (5).</w:t>
      </w:r>
    </w:p>
    <w:p w14:paraId="0841F780" w14:textId="2929A1F7" w:rsidR="008B37A9" w:rsidRPr="00CE2963" w:rsidRDefault="008B37A9" w:rsidP="00422015">
      <w:pPr>
        <w:pStyle w:val="ac"/>
        <w:spacing w:before="0" w:beforeAutospacing="0" w:after="0" w:afterAutospacing="0"/>
        <w:jc w:val="both"/>
      </w:pPr>
      <w:r w:rsidRPr="00CE2963">
        <w:rPr>
          <w:rStyle w:val="ad"/>
          <w:b w:val="0"/>
          <w:bCs w:val="0"/>
          <w:i/>
          <w:iCs/>
        </w:rPr>
        <w:t xml:space="preserve">Комбінація з </w:t>
      </w:r>
      <w:proofErr w:type="spellStart"/>
      <w:r w:rsidRPr="00CE2963">
        <w:rPr>
          <w:rStyle w:val="ad"/>
          <w:b w:val="0"/>
          <w:bCs w:val="0"/>
          <w:i/>
          <w:iCs/>
        </w:rPr>
        <w:t>бісгліцинатом</w:t>
      </w:r>
      <w:proofErr w:type="spellEnd"/>
      <w:r w:rsidRPr="00CE2963">
        <w:rPr>
          <w:rStyle w:val="ad"/>
          <w:b w:val="0"/>
          <w:bCs w:val="0"/>
          <w:i/>
          <w:iCs/>
        </w:rPr>
        <w:t xml:space="preserve"> заліза. Синергічні ефекти</w:t>
      </w:r>
      <w:r w:rsidRPr="00CE2963">
        <w:rPr>
          <w:rStyle w:val="ad"/>
          <w:b w:val="0"/>
          <w:bCs w:val="0"/>
        </w:rPr>
        <w:t>:</w:t>
      </w:r>
    </w:p>
    <w:p w14:paraId="65C0A7FD" w14:textId="77777777" w:rsidR="008B37A9" w:rsidRPr="00CE2963" w:rsidRDefault="008B37A9" w:rsidP="00422015">
      <w:pPr>
        <w:spacing w:line="240" w:lineRule="auto"/>
        <w:jc w:val="both"/>
        <w:rPr>
          <w:rFonts w:cs="Times New Roman"/>
        </w:rPr>
      </w:pPr>
      <w:r w:rsidRPr="00CE2963">
        <w:rPr>
          <w:rFonts w:cs="Times New Roman"/>
        </w:rPr>
        <w:t xml:space="preserve">Комбінація </w:t>
      </w:r>
      <w:proofErr w:type="spellStart"/>
      <w:r w:rsidRPr="00CE2963">
        <w:rPr>
          <w:rFonts w:cs="Times New Roman"/>
        </w:rPr>
        <w:t>бісгліцинату</w:t>
      </w:r>
      <w:proofErr w:type="spellEnd"/>
      <w:r w:rsidRPr="00CE2963">
        <w:rPr>
          <w:rFonts w:cs="Times New Roman"/>
        </w:rPr>
        <w:t xml:space="preserve"> заліза та вітаміну С не тільки покращує засвоєння заліза, але й мінімізує шлунково-кишкові побічні ефекти, зазвичай пов’язані з добавками заліза. Ця комбінація особливо корисна для людей із чутливою шлунково-кишковою системою (6).</w:t>
      </w:r>
    </w:p>
    <w:p w14:paraId="1E7837A2" w14:textId="77777777" w:rsidR="008D22C3" w:rsidRPr="00CE2963" w:rsidRDefault="008D22C3" w:rsidP="00422015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lang w:bidi="ar-SA"/>
        </w:rPr>
      </w:pPr>
    </w:p>
    <w:p w14:paraId="10FFCEE0" w14:textId="0F49E856" w:rsidR="009A6BF7" w:rsidRPr="00CE2963" w:rsidRDefault="0064138D" w:rsidP="006C29B6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bCs/>
          <w:kern w:val="0"/>
          <w:lang w:bidi="ar-SA"/>
        </w:rPr>
      </w:pPr>
      <w:r w:rsidRPr="00CE2963">
        <w:rPr>
          <w:rFonts w:eastAsia="Times New Roman" w:cs="Times New Roman"/>
          <w:b/>
          <w:bCs/>
          <w:kern w:val="0"/>
          <w:lang w:bidi="ar-SA"/>
        </w:rPr>
        <w:t>Лактоферин</w:t>
      </w:r>
    </w:p>
    <w:p w14:paraId="410EB466" w14:textId="7116C13A" w:rsidR="009A6BF7" w:rsidRPr="00CE2963" w:rsidRDefault="009A6BF7" w:rsidP="006C29B6">
      <w:pPr>
        <w:widowControl/>
        <w:suppressAutoHyphens w:val="0"/>
        <w:spacing w:line="240" w:lineRule="auto"/>
        <w:jc w:val="both"/>
        <w:rPr>
          <w:rFonts w:cs="Times New Roman"/>
        </w:rPr>
      </w:pPr>
      <w:r w:rsidRPr="00CE2963">
        <w:rPr>
          <w:rFonts w:cs="Times New Roman"/>
        </w:rPr>
        <w:t xml:space="preserve">- це багатофункціональний </w:t>
      </w:r>
      <w:proofErr w:type="spellStart"/>
      <w:r w:rsidRPr="00CE2963">
        <w:rPr>
          <w:rFonts w:cs="Times New Roman"/>
        </w:rPr>
        <w:t>глікопротеїн</w:t>
      </w:r>
      <w:proofErr w:type="spellEnd"/>
      <w:r w:rsidRPr="00CE2963">
        <w:rPr>
          <w:rFonts w:cs="Times New Roman"/>
        </w:rPr>
        <w:t xml:space="preserve">, що належить до сімейства </w:t>
      </w:r>
      <w:proofErr w:type="spellStart"/>
      <w:r w:rsidRPr="00CE2963">
        <w:rPr>
          <w:rFonts w:cs="Times New Roman"/>
        </w:rPr>
        <w:t>трансферинів</w:t>
      </w:r>
      <w:proofErr w:type="spellEnd"/>
      <w:r w:rsidRPr="00CE2963">
        <w:rPr>
          <w:rFonts w:cs="Times New Roman"/>
        </w:rPr>
        <w:t xml:space="preserve">, насамперед відомий своєю здатністю зв'язувати і транспортувати залізо. Він міститься у високих концентраціях у молоці ссавців, особливо в молозиві, а також присутній у різних екзокринних секретах і </w:t>
      </w:r>
      <w:proofErr w:type="spellStart"/>
      <w:r w:rsidRPr="00CE2963">
        <w:rPr>
          <w:rFonts w:cs="Times New Roman"/>
        </w:rPr>
        <w:t>нейтрофілах</w:t>
      </w:r>
      <w:proofErr w:type="spellEnd"/>
      <w:r w:rsidRPr="00CE2963">
        <w:rPr>
          <w:rFonts w:cs="Times New Roman"/>
        </w:rPr>
        <w:t>. Лактоферин відіграє важливу роль у гомеостазі заліза, антимікробному захисті та модулюванні імунної відповіді.</w:t>
      </w:r>
    </w:p>
    <w:p w14:paraId="6C2B816C" w14:textId="77777777" w:rsidR="009A6BF7" w:rsidRPr="00CE2963" w:rsidRDefault="009A6BF7" w:rsidP="005F72A2">
      <w:pPr>
        <w:pStyle w:val="ac"/>
        <w:spacing w:before="0" w:beforeAutospacing="0" w:after="0" w:afterAutospacing="0"/>
        <w:jc w:val="both"/>
      </w:pPr>
      <w:r w:rsidRPr="00CE2963">
        <w:t>Його здатність зв'язувати залізо, полегшувати його транспортування та зменшувати запалення робить його чудовою альтернативою традиційним препаратам заліза, пропонуючи як ефективність, так і кращу переносимість.</w:t>
      </w:r>
    </w:p>
    <w:p w14:paraId="5C10FA4D" w14:textId="77777777" w:rsidR="009A6BF7" w:rsidRPr="00CE2963" w:rsidRDefault="009A6BF7" w:rsidP="00422015">
      <w:pPr>
        <w:pStyle w:val="ac"/>
        <w:spacing w:before="0" w:beforeAutospacing="0" w:after="0" w:afterAutospacing="0"/>
        <w:jc w:val="both"/>
        <w:rPr>
          <w:i/>
          <w:iCs/>
        </w:rPr>
      </w:pPr>
      <w:r w:rsidRPr="00CE2963">
        <w:rPr>
          <w:i/>
          <w:iCs/>
        </w:rPr>
        <w:t>Посилене всмоктування заліза:</w:t>
      </w:r>
    </w:p>
    <w:p w14:paraId="125F55BC" w14:textId="77777777" w:rsidR="009A6BF7" w:rsidRPr="00CE2963" w:rsidRDefault="009A6BF7" w:rsidP="00422015">
      <w:pPr>
        <w:pStyle w:val="ac"/>
        <w:spacing w:before="0" w:beforeAutospacing="0" w:after="0" w:afterAutospacing="0"/>
        <w:jc w:val="both"/>
      </w:pPr>
      <w:r w:rsidRPr="00CE2963">
        <w:t xml:space="preserve">Доведено, що </w:t>
      </w:r>
      <w:proofErr w:type="spellStart"/>
      <w:r w:rsidRPr="00CE2963">
        <w:t>лактоферин</w:t>
      </w:r>
      <w:proofErr w:type="spellEnd"/>
      <w:r w:rsidRPr="00CE2963">
        <w:t xml:space="preserve"> значно покращує всмоктування заліза. Його висока спорідненість до заліза дозволяє йому ефективно зв'язувати і транспортувати залізо через слизову оболонку кишечника. Це особливо корисно в умовах, коли традиційні добавки заліза викликають шлунково-кишкові побічні ефекти або мають низьку </w:t>
      </w:r>
      <w:proofErr w:type="spellStart"/>
      <w:r w:rsidRPr="00CE2963">
        <w:t>біодоступність</w:t>
      </w:r>
      <w:proofErr w:type="spellEnd"/>
      <w:r w:rsidRPr="00CE2963">
        <w:t xml:space="preserve"> (8).</w:t>
      </w:r>
    </w:p>
    <w:p w14:paraId="6E68C724" w14:textId="77777777" w:rsidR="009A6BF7" w:rsidRPr="00CE2963" w:rsidRDefault="009A6BF7" w:rsidP="00422015">
      <w:pPr>
        <w:pStyle w:val="ac"/>
        <w:spacing w:before="0" w:beforeAutospacing="0" w:after="0" w:afterAutospacing="0"/>
        <w:jc w:val="both"/>
        <w:rPr>
          <w:i/>
          <w:iCs/>
        </w:rPr>
      </w:pPr>
      <w:r w:rsidRPr="00CE2963">
        <w:rPr>
          <w:i/>
          <w:iCs/>
        </w:rPr>
        <w:t xml:space="preserve">Комбінація з </w:t>
      </w:r>
      <w:proofErr w:type="spellStart"/>
      <w:r w:rsidRPr="00CE2963">
        <w:rPr>
          <w:i/>
          <w:iCs/>
        </w:rPr>
        <w:t>бісгліцинатом</w:t>
      </w:r>
      <w:proofErr w:type="spellEnd"/>
      <w:r w:rsidRPr="00CE2963">
        <w:rPr>
          <w:i/>
          <w:iCs/>
        </w:rPr>
        <w:t xml:space="preserve"> заліза:</w:t>
      </w:r>
    </w:p>
    <w:p w14:paraId="44AC929C" w14:textId="77777777" w:rsidR="009A6BF7" w:rsidRPr="00CE2963" w:rsidRDefault="009A6BF7" w:rsidP="00422015">
      <w:pPr>
        <w:pStyle w:val="ac"/>
        <w:spacing w:before="0" w:beforeAutospacing="0" w:after="0" w:afterAutospacing="0"/>
        <w:jc w:val="both"/>
      </w:pPr>
      <w:r w:rsidRPr="00CE2963">
        <w:t xml:space="preserve">Поєднання </w:t>
      </w:r>
      <w:proofErr w:type="spellStart"/>
      <w:r w:rsidRPr="00CE2963">
        <w:t>лактоферину</w:t>
      </w:r>
      <w:proofErr w:type="spellEnd"/>
      <w:r w:rsidRPr="00CE2963">
        <w:t xml:space="preserve"> з </w:t>
      </w:r>
      <w:proofErr w:type="spellStart"/>
      <w:r w:rsidRPr="00CE2963">
        <w:t>бісгліцинатом</w:t>
      </w:r>
      <w:proofErr w:type="spellEnd"/>
      <w:r w:rsidRPr="00CE2963">
        <w:t xml:space="preserve"> заліза, амінокислотною </w:t>
      </w:r>
      <w:proofErr w:type="spellStart"/>
      <w:r w:rsidRPr="00CE2963">
        <w:t>хелатною</w:t>
      </w:r>
      <w:proofErr w:type="spellEnd"/>
      <w:r w:rsidRPr="00CE2963">
        <w:t xml:space="preserve"> формою заліза, покращує всмоктування заліза та покращує статус заліза більш ефективно, ніж кожна зі </w:t>
      </w:r>
      <w:proofErr w:type="spellStart"/>
      <w:r w:rsidRPr="00CE2963">
        <w:t>сполук</w:t>
      </w:r>
      <w:proofErr w:type="spellEnd"/>
      <w:r w:rsidRPr="00CE2963">
        <w:t xml:space="preserve"> окремо. Ця комбінація не лише підвищує всмоктування заліза, але й мінімізує </w:t>
      </w:r>
      <w:r w:rsidRPr="00CE2963">
        <w:lastRenderedPageBreak/>
        <w:t>побічні ефекти з боку шлунково-кишкового тракту, які зазвичай асоціюються з іншими препаратами заліза (3).</w:t>
      </w:r>
    </w:p>
    <w:p w14:paraId="2B813F1E" w14:textId="2162DE92" w:rsidR="009A6BF7" w:rsidRPr="00CE2963" w:rsidRDefault="009A6BF7" w:rsidP="00422015">
      <w:pPr>
        <w:pStyle w:val="ac"/>
        <w:spacing w:before="0" w:beforeAutospacing="0" w:after="0" w:afterAutospacing="0"/>
        <w:jc w:val="both"/>
      </w:pPr>
      <w:r w:rsidRPr="00CE2963">
        <w:rPr>
          <w:i/>
          <w:iCs/>
        </w:rPr>
        <w:t xml:space="preserve">Ефективність для усунення </w:t>
      </w:r>
      <w:proofErr w:type="spellStart"/>
      <w:r w:rsidRPr="00CE2963">
        <w:rPr>
          <w:i/>
          <w:iCs/>
        </w:rPr>
        <w:t>залізодефіциту</w:t>
      </w:r>
      <w:proofErr w:type="spellEnd"/>
      <w:r w:rsidRPr="00CE2963">
        <w:t>:</w:t>
      </w:r>
    </w:p>
    <w:p w14:paraId="185F3093" w14:textId="77777777" w:rsidR="009A6BF7" w:rsidRPr="006C29B6" w:rsidRDefault="009A6BF7" w:rsidP="00422015">
      <w:pPr>
        <w:pStyle w:val="ac"/>
        <w:spacing w:before="0" w:beforeAutospacing="0" w:after="0" w:afterAutospacing="0"/>
        <w:jc w:val="both"/>
      </w:pPr>
      <w:r w:rsidRPr="00CE2963">
        <w:t xml:space="preserve">Клінічні дослідження продемонстрували, що </w:t>
      </w:r>
      <w:proofErr w:type="spellStart"/>
      <w:r w:rsidRPr="00CE2963">
        <w:t>лактоферин</w:t>
      </w:r>
      <w:proofErr w:type="spellEnd"/>
      <w:r w:rsidRPr="00CE2963">
        <w:t xml:space="preserve"> у поєднанні з препаратами заліза, такими як сульфат заліза або </w:t>
      </w:r>
      <w:proofErr w:type="spellStart"/>
      <w:r w:rsidRPr="00CE2963">
        <w:t>бісгліцинат</w:t>
      </w:r>
      <w:proofErr w:type="spellEnd"/>
      <w:r w:rsidRPr="00CE2963">
        <w:t xml:space="preserve">, призводить до значного підвищення рівня гемоглобіну та </w:t>
      </w:r>
      <w:proofErr w:type="spellStart"/>
      <w:r w:rsidRPr="00CE2963">
        <w:t>феритину</w:t>
      </w:r>
      <w:proofErr w:type="spellEnd"/>
      <w:r w:rsidRPr="00CE2963">
        <w:t xml:space="preserve"> в сироватці крові. Наприклад, дослідження, в якому порівнювали </w:t>
      </w:r>
      <w:proofErr w:type="spellStart"/>
      <w:r w:rsidRPr="00CE2963">
        <w:t>лактоферин</w:t>
      </w:r>
      <w:proofErr w:type="spellEnd"/>
      <w:r w:rsidRPr="00CE2963">
        <w:t xml:space="preserve"> у поєднанні з сульфатом заліза та сульфатом заліза у вагітних жінок із залізодефіцитною анемією, показало, що комбінація була більш ефективною для підвищення рівня гемоглобіну та мала менше побічних ефектів з боку шлунково-кишкового тракту (8).</w:t>
      </w:r>
    </w:p>
    <w:p w14:paraId="13ABED2F" w14:textId="77777777" w:rsidR="00850CBD" w:rsidRPr="006C29B6" w:rsidRDefault="00850CBD" w:rsidP="00422015">
      <w:pPr>
        <w:pStyle w:val="ac"/>
        <w:spacing w:before="0" w:beforeAutospacing="0" w:after="0" w:afterAutospacing="0"/>
        <w:jc w:val="both"/>
      </w:pPr>
    </w:p>
    <w:p w14:paraId="1C8EC3E3" w14:textId="77777777" w:rsidR="00850CBD" w:rsidRPr="00715F05" w:rsidRDefault="00850CBD" w:rsidP="00422015">
      <w:pPr>
        <w:pStyle w:val="3"/>
        <w:spacing w:before="0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r w:rsidRPr="00715F05">
        <w:rPr>
          <w:rFonts w:ascii="Times New Roman" w:hAnsi="Times New Roman" w:cs="Times New Roman"/>
          <w:b/>
          <w:bCs/>
          <w:color w:val="auto"/>
          <w:lang w:val="uk-UA"/>
        </w:rPr>
        <w:t>Вітамін В</w:t>
      </w:r>
      <w:r w:rsidRPr="00715F05">
        <w:rPr>
          <w:rFonts w:ascii="Times New Roman" w:hAnsi="Times New Roman" w:cs="Times New Roman"/>
          <w:b/>
          <w:bCs/>
          <w:color w:val="auto"/>
          <w:vertAlign w:val="subscript"/>
          <w:lang w:val="uk-UA"/>
        </w:rPr>
        <w:t>6</w:t>
      </w:r>
      <w:r w:rsidRPr="00715F05">
        <w:rPr>
          <w:rFonts w:ascii="Times New Roman" w:hAnsi="Times New Roman" w:cs="Times New Roman"/>
          <w:b/>
          <w:bCs/>
          <w:color w:val="auto"/>
          <w:lang w:val="uk-UA"/>
        </w:rPr>
        <w:t xml:space="preserve"> (піридоксин)</w:t>
      </w:r>
    </w:p>
    <w:p w14:paraId="2BFDA904" w14:textId="479BC404" w:rsidR="00850CBD" w:rsidRPr="00CE2963" w:rsidRDefault="00850CBD" w:rsidP="00422015">
      <w:pPr>
        <w:pStyle w:val="ac"/>
        <w:spacing w:before="0" w:beforeAutospacing="0" w:after="0" w:afterAutospacing="0"/>
        <w:jc w:val="both"/>
        <w:rPr>
          <w:lang w:val="ru-RU"/>
        </w:rPr>
      </w:pPr>
      <w:r w:rsidRPr="00CE2963">
        <w:t>Вітамін B</w:t>
      </w:r>
      <w:r w:rsidRPr="006C29B6">
        <w:rPr>
          <w:vertAlign w:val="subscript"/>
        </w:rPr>
        <w:t>6</w:t>
      </w:r>
      <w:r w:rsidRPr="00CE2963">
        <w:t xml:space="preserve"> необхідний для білкового обміну, когнітивного розвитку та виробництва </w:t>
      </w:r>
      <w:proofErr w:type="spellStart"/>
      <w:r w:rsidRPr="00CE2963">
        <w:t>нейромедіаторів</w:t>
      </w:r>
      <w:proofErr w:type="spellEnd"/>
      <w:r w:rsidRPr="00CE2963">
        <w:t>. Він бере участь у більш ніж 100 ферментативних реакціях, в основному пов'язаних з білковим обміном. Вітамін B</w:t>
      </w:r>
      <w:r w:rsidRPr="006C29B6">
        <w:rPr>
          <w:vertAlign w:val="subscript"/>
        </w:rPr>
        <w:t>6</w:t>
      </w:r>
      <w:r w:rsidRPr="00CE2963">
        <w:t xml:space="preserve"> відіграє важливу роль у синтезі гема, компонента гемоглобіну, який зв'язує кисень у еритроцитах. Дефіцит вітаміну B</w:t>
      </w:r>
      <w:r w:rsidRPr="006C29B6">
        <w:rPr>
          <w:vertAlign w:val="subscript"/>
        </w:rPr>
        <w:t>6</w:t>
      </w:r>
      <w:r w:rsidRPr="00CE2963">
        <w:t xml:space="preserve"> може погіршити вироблення гемоглобіну, опосередковано впливаючи на всмоктування та використання заліза</w:t>
      </w:r>
      <w:r w:rsidR="001A669A" w:rsidRPr="00CE2963">
        <w:t xml:space="preserve"> (9)</w:t>
      </w:r>
      <w:r w:rsidRPr="00CE2963">
        <w:t>.</w:t>
      </w:r>
    </w:p>
    <w:p w14:paraId="5371A2B8" w14:textId="77777777" w:rsidR="00850CBD" w:rsidRPr="00CE2963" w:rsidRDefault="00850CBD" w:rsidP="00422015">
      <w:pPr>
        <w:pStyle w:val="ac"/>
        <w:spacing w:before="0" w:beforeAutospacing="0" w:after="0" w:afterAutospacing="0"/>
        <w:jc w:val="both"/>
        <w:rPr>
          <w:lang w:val="ru-RU"/>
        </w:rPr>
      </w:pPr>
    </w:p>
    <w:p w14:paraId="3D49D838" w14:textId="77777777" w:rsidR="00850CBD" w:rsidRPr="00CE2963" w:rsidRDefault="00850CBD" w:rsidP="00422015">
      <w:pPr>
        <w:pStyle w:val="3"/>
        <w:spacing w:before="0"/>
        <w:jc w:val="both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CE2963">
        <w:rPr>
          <w:rFonts w:ascii="Times New Roman" w:hAnsi="Times New Roman" w:cs="Times New Roman"/>
          <w:b/>
          <w:bCs/>
          <w:color w:val="auto"/>
        </w:rPr>
        <w:t>Вітамін</w:t>
      </w:r>
      <w:proofErr w:type="spellEnd"/>
      <w:r w:rsidRPr="00CE2963">
        <w:rPr>
          <w:rFonts w:ascii="Times New Roman" w:hAnsi="Times New Roman" w:cs="Times New Roman"/>
          <w:b/>
          <w:bCs/>
          <w:color w:val="auto"/>
        </w:rPr>
        <w:t xml:space="preserve"> B</w:t>
      </w:r>
      <w:r w:rsidRPr="006C29B6">
        <w:rPr>
          <w:rFonts w:ascii="Times New Roman" w:hAnsi="Times New Roman" w:cs="Times New Roman"/>
          <w:b/>
          <w:bCs/>
          <w:color w:val="auto"/>
          <w:vertAlign w:val="subscript"/>
        </w:rPr>
        <w:t>12</w:t>
      </w:r>
      <w:r w:rsidRPr="00CE2963">
        <w:rPr>
          <w:rFonts w:ascii="Times New Roman" w:hAnsi="Times New Roman" w:cs="Times New Roman"/>
          <w:b/>
          <w:bCs/>
          <w:color w:val="auto"/>
        </w:rPr>
        <w:t xml:space="preserve"> (</w:t>
      </w:r>
      <w:proofErr w:type="spellStart"/>
      <w:r w:rsidRPr="00CE2963">
        <w:rPr>
          <w:rFonts w:ascii="Times New Roman" w:hAnsi="Times New Roman" w:cs="Times New Roman"/>
          <w:b/>
          <w:bCs/>
          <w:color w:val="auto"/>
        </w:rPr>
        <w:t>кобаламін</w:t>
      </w:r>
      <w:proofErr w:type="spellEnd"/>
      <w:r w:rsidRPr="00CE2963">
        <w:rPr>
          <w:rFonts w:ascii="Times New Roman" w:hAnsi="Times New Roman" w:cs="Times New Roman"/>
          <w:b/>
          <w:bCs/>
          <w:color w:val="auto"/>
        </w:rPr>
        <w:t>)</w:t>
      </w:r>
    </w:p>
    <w:p w14:paraId="54F8A70C" w14:textId="6DB7B91A" w:rsidR="00850CBD" w:rsidRPr="00CE2963" w:rsidRDefault="00850CBD" w:rsidP="00422015">
      <w:pPr>
        <w:pStyle w:val="ac"/>
        <w:spacing w:before="0" w:beforeAutospacing="0" w:after="0" w:afterAutospacing="0"/>
        <w:jc w:val="both"/>
        <w:rPr>
          <w:lang w:val="ru-RU"/>
        </w:rPr>
      </w:pPr>
      <w:r w:rsidRPr="00CE2963">
        <w:t>Вітамін B</w:t>
      </w:r>
      <w:r w:rsidRPr="006C29B6">
        <w:rPr>
          <w:vertAlign w:val="subscript"/>
        </w:rPr>
        <w:t>12</w:t>
      </w:r>
      <w:r w:rsidRPr="00CE2963">
        <w:t xml:space="preserve"> має вирішальне значення для формування еритроцитів, неврологічних функцій і синтезу ДНК. Він в основному міститься в продуктах тваринного походження і необхідний для нормального функціонування нервів і виробництва ДНК і еритроцитів. </w:t>
      </w:r>
      <w:r w:rsidR="00AB3D6D">
        <w:t>Д</w:t>
      </w:r>
      <w:r w:rsidRPr="00CE2963">
        <w:t>ефіцит вітаміну B</w:t>
      </w:r>
      <w:r w:rsidRPr="006C29B6">
        <w:rPr>
          <w:vertAlign w:val="subscript"/>
        </w:rPr>
        <w:t>12</w:t>
      </w:r>
      <w:r w:rsidRPr="00CE2963">
        <w:t xml:space="preserve"> може призвести до </w:t>
      </w:r>
      <w:proofErr w:type="spellStart"/>
      <w:r w:rsidRPr="00CE2963">
        <w:t>мегалобластної</w:t>
      </w:r>
      <w:proofErr w:type="spellEnd"/>
      <w:r w:rsidRPr="00CE2963">
        <w:t xml:space="preserve"> анемії, стану, що характеризується збільшенням еритроцитів, що порушує їхню функцію. Цей тип анемії може загострити симптоми залізодефіцитної анемії, що робить достатній рівень B</w:t>
      </w:r>
      <w:r w:rsidRPr="006C29B6">
        <w:rPr>
          <w:vertAlign w:val="subscript"/>
        </w:rPr>
        <w:t>12</w:t>
      </w:r>
      <w:r w:rsidRPr="00CE2963">
        <w:t xml:space="preserve"> важливим для ефективного використання залі</w:t>
      </w:r>
      <w:r w:rsidR="0061365E" w:rsidRPr="00CE2963">
        <w:t>за (10)</w:t>
      </w:r>
      <w:r w:rsidRPr="00CE2963">
        <w:t>.</w:t>
      </w:r>
    </w:p>
    <w:p w14:paraId="1852E947" w14:textId="77777777" w:rsidR="00850CBD" w:rsidRPr="00CE2963" w:rsidRDefault="00850CBD" w:rsidP="00422015">
      <w:pPr>
        <w:pStyle w:val="ac"/>
        <w:spacing w:before="0" w:beforeAutospacing="0" w:after="0" w:afterAutospacing="0"/>
        <w:jc w:val="both"/>
        <w:rPr>
          <w:lang w:val="ru-RU"/>
        </w:rPr>
      </w:pPr>
    </w:p>
    <w:p w14:paraId="622D54DE" w14:textId="77777777" w:rsidR="00850CBD" w:rsidRPr="00CE2963" w:rsidRDefault="00850CBD" w:rsidP="00422015">
      <w:pPr>
        <w:pStyle w:val="3"/>
        <w:spacing w:before="0"/>
        <w:jc w:val="both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CE2963">
        <w:rPr>
          <w:rFonts w:ascii="Times New Roman" w:hAnsi="Times New Roman" w:cs="Times New Roman"/>
          <w:b/>
          <w:bCs/>
          <w:color w:val="auto"/>
        </w:rPr>
        <w:t>Фолієва</w:t>
      </w:r>
      <w:proofErr w:type="spellEnd"/>
      <w:r w:rsidRPr="00CE2963">
        <w:rPr>
          <w:rFonts w:ascii="Times New Roman" w:hAnsi="Times New Roman" w:cs="Times New Roman"/>
          <w:b/>
          <w:bCs/>
          <w:color w:val="auto"/>
        </w:rPr>
        <w:t xml:space="preserve"> кислота (</w:t>
      </w:r>
      <w:proofErr w:type="spellStart"/>
      <w:r w:rsidRPr="00CE2963">
        <w:rPr>
          <w:rFonts w:ascii="Times New Roman" w:hAnsi="Times New Roman" w:cs="Times New Roman"/>
          <w:b/>
          <w:bCs/>
          <w:color w:val="auto"/>
        </w:rPr>
        <w:t>вітамін</w:t>
      </w:r>
      <w:proofErr w:type="spellEnd"/>
      <w:r w:rsidRPr="00CE2963">
        <w:rPr>
          <w:rFonts w:ascii="Times New Roman" w:hAnsi="Times New Roman" w:cs="Times New Roman"/>
          <w:b/>
          <w:bCs/>
          <w:color w:val="auto"/>
        </w:rPr>
        <w:t xml:space="preserve"> B</w:t>
      </w:r>
      <w:r w:rsidRPr="006C29B6">
        <w:rPr>
          <w:rFonts w:ascii="Times New Roman" w:hAnsi="Times New Roman" w:cs="Times New Roman"/>
          <w:b/>
          <w:bCs/>
          <w:color w:val="auto"/>
          <w:vertAlign w:val="subscript"/>
        </w:rPr>
        <w:t>9</w:t>
      </w:r>
      <w:r w:rsidRPr="00CE2963">
        <w:rPr>
          <w:rFonts w:ascii="Times New Roman" w:hAnsi="Times New Roman" w:cs="Times New Roman"/>
          <w:b/>
          <w:bCs/>
          <w:color w:val="auto"/>
        </w:rPr>
        <w:t>)</w:t>
      </w:r>
    </w:p>
    <w:p w14:paraId="001DBCDE" w14:textId="30435A66" w:rsidR="00850CBD" w:rsidRPr="00CE2963" w:rsidRDefault="00850CBD" w:rsidP="00422015">
      <w:pPr>
        <w:pStyle w:val="ac"/>
        <w:spacing w:before="0" w:beforeAutospacing="0" w:after="0" w:afterAutospacing="0"/>
        <w:jc w:val="both"/>
        <w:rPr>
          <w:lang w:val="ru-RU"/>
        </w:rPr>
      </w:pPr>
      <w:r w:rsidRPr="00CE2963">
        <w:t xml:space="preserve">Фолієва кислота життєво важлива для синтезу, відновлення та </w:t>
      </w:r>
      <w:proofErr w:type="spellStart"/>
      <w:r w:rsidRPr="00CE2963">
        <w:t>метилювання</w:t>
      </w:r>
      <w:proofErr w:type="spellEnd"/>
      <w:r w:rsidRPr="00CE2963">
        <w:t xml:space="preserve"> ДНК. Він також необхідний для швидкого росту та поділу клітин, що робить його особливо важливим у періоди швидкого росту, такі як вагітність і дитинство. </w:t>
      </w:r>
      <w:r w:rsidR="00DD2BD7">
        <w:t>Ф</w:t>
      </w:r>
      <w:r w:rsidRPr="00CE2963">
        <w:t>олієва кислота працює синергетично з вітаміном B</w:t>
      </w:r>
      <w:r w:rsidRPr="006C29B6">
        <w:rPr>
          <w:vertAlign w:val="subscript"/>
        </w:rPr>
        <w:t>12</w:t>
      </w:r>
      <w:r w:rsidRPr="00CE2963">
        <w:t xml:space="preserve"> у виробництві та дозріванні еритроцитів. Дефіцит фолієвої кислоти може призвести до </w:t>
      </w:r>
      <w:proofErr w:type="spellStart"/>
      <w:r w:rsidRPr="00CE2963">
        <w:t>мегалобластної</w:t>
      </w:r>
      <w:proofErr w:type="spellEnd"/>
      <w:r w:rsidRPr="00CE2963">
        <w:t xml:space="preserve"> анемії, подібної до дефіциту вітаміну B</w:t>
      </w:r>
      <w:r w:rsidRPr="006C29B6">
        <w:rPr>
          <w:vertAlign w:val="subscript"/>
        </w:rPr>
        <w:t>12</w:t>
      </w:r>
      <w:r w:rsidRPr="00CE2963">
        <w:t>, і таким чином може вплинути на засвоєння та використання заліз</w:t>
      </w:r>
      <w:r w:rsidR="0061365E" w:rsidRPr="00CE2963">
        <w:t>а (10)</w:t>
      </w:r>
      <w:r w:rsidRPr="00CE2963">
        <w:t>.</w:t>
      </w:r>
    </w:p>
    <w:p w14:paraId="45077A59" w14:textId="77777777" w:rsidR="00850CBD" w:rsidRPr="00CE2963" w:rsidRDefault="00850CBD" w:rsidP="00422015">
      <w:pPr>
        <w:pStyle w:val="ac"/>
        <w:spacing w:before="0" w:beforeAutospacing="0" w:after="0" w:afterAutospacing="0"/>
        <w:jc w:val="both"/>
        <w:rPr>
          <w:lang w:val="ru-RU"/>
        </w:rPr>
      </w:pPr>
    </w:p>
    <w:p w14:paraId="0FE33990" w14:textId="77777777" w:rsidR="00850CBD" w:rsidRPr="00CE2963" w:rsidRDefault="00850CBD" w:rsidP="00422015">
      <w:pPr>
        <w:pStyle w:val="3"/>
        <w:spacing w:before="0"/>
        <w:jc w:val="both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CE2963">
        <w:rPr>
          <w:rFonts w:ascii="Times New Roman" w:hAnsi="Times New Roman" w:cs="Times New Roman"/>
          <w:b/>
          <w:bCs/>
          <w:color w:val="auto"/>
        </w:rPr>
        <w:t>Марганець</w:t>
      </w:r>
      <w:proofErr w:type="spellEnd"/>
    </w:p>
    <w:p w14:paraId="1B240389" w14:textId="3AA69B9D" w:rsidR="00850CBD" w:rsidRPr="00CE2963" w:rsidRDefault="00850CBD" w:rsidP="00422015">
      <w:pPr>
        <w:pStyle w:val="ac"/>
        <w:spacing w:before="0" w:beforeAutospacing="0" w:after="0" w:afterAutospacing="0"/>
        <w:jc w:val="both"/>
      </w:pPr>
      <w:r w:rsidRPr="00CE2963">
        <w:t xml:space="preserve">є мікроелементом, життєво важливим для формування кісток, згортання крові та зменшення запалення. Він також є компонентом кількох ферментів, у тому числі </w:t>
      </w:r>
      <w:proofErr w:type="spellStart"/>
      <w:r w:rsidRPr="00CE2963">
        <w:t>супероксиддисмутази</w:t>
      </w:r>
      <w:proofErr w:type="spellEnd"/>
      <w:r w:rsidRPr="00CE2963">
        <w:t xml:space="preserve"> марганцю, антиоксидантного ферменту. </w:t>
      </w:r>
      <w:r w:rsidRPr="00CE2963">
        <w:rPr>
          <w:rStyle w:val="ad"/>
        </w:rPr>
        <w:t>Вплив на засвоєння заліза:</w:t>
      </w:r>
      <w:r w:rsidRPr="00CE2963">
        <w:t xml:space="preserve"> марганець бере участь у формуванні сполучної тканини, кісток, факторів згортання крові та статевих гормонів. Він також відіграє важливу роль у метаболізмі жирів і вуглеводів, засвоєнні кальцію та регуляції цукру в крові. Хоча сам марганець безпосередньо не бере участі в засвоєнні заліза, його роль у функціях ферментів може опосередковано впливати на загальний мінеральний обмін </w:t>
      </w:r>
      <w:r w:rsidR="001A669A" w:rsidRPr="00CE2963">
        <w:t>(11)</w:t>
      </w:r>
      <w:r w:rsidRPr="00CE2963">
        <w:t>.</w:t>
      </w:r>
    </w:p>
    <w:p w14:paraId="27A00D5E" w14:textId="77777777" w:rsidR="00C86E3A" w:rsidRPr="00CE2963" w:rsidRDefault="00C86E3A" w:rsidP="00422015">
      <w:pPr>
        <w:pStyle w:val="ac"/>
        <w:spacing w:before="0" w:beforeAutospacing="0" w:after="0" w:afterAutospacing="0"/>
        <w:jc w:val="both"/>
      </w:pPr>
    </w:p>
    <w:p w14:paraId="4FA865C8" w14:textId="77777777" w:rsidR="00850CBD" w:rsidRPr="00CE2963" w:rsidRDefault="00850CBD" w:rsidP="00422015">
      <w:pPr>
        <w:pStyle w:val="3"/>
        <w:spacing w:before="0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r w:rsidRPr="00CE2963">
        <w:rPr>
          <w:rFonts w:ascii="Times New Roman" w:hAnsi="Times New Roman" w:cs="Times New Roman"/>
          <w:b/>
          <w:bCs/>
          <w:color w:val="auto"/>
          <w:lang w:val="uk-UA"/>
        </w:rPr>
        <w:t>Мідь</w:t>
      </w:r>
    </w:p>
    <w:p w14:paraId="0A5592DC" w14:textId="24AC99D9" w:rsidR="00850CBD" w:rsidRPr="006C29B6" w:rsidRDefault="00850CBD" w:rsidP="00422015">
      <w:pPr>
        <w:pStyle w:val="ac"/>
        <w:spacing w:before="0" w:beforeAutospacing="0" w:after="0" w:afterAutospacing="0"/>
        <w:jc w:val="both"/>
      </w:pPr>
      <w:r w:rsidRPr="00CE2963">
        <w:t xml:space="preserve">є важливим мікроелементом, який бере участь у формуванні еритроцитів, засвоєнні та використанні заліза, розвитку та підтримці кісток, сполучної тканини та імунної системи. Мідь має вирішальне значення для метаболізму заліза та є компонентом церулоплазміну, білка, який </w:t>
      </w:r>
      <w:proofErr w:type="spellStart"/>
      <w:r w:rsidRPr="00CE2963">
        <w:t>переносить</w:t>
      </w:r>
      <w:proofErr w:type="spellEnd"/>
      <w:r w:rsidRPr="00CE2963">
        <w:t xml:space="preserve"> залізо в крові. Дефіцит міді може призвести до залізодефіцитної </w:t>
      </w:r>
      <w:r w:rsidRPr="00CE2963">
        <w:lastRenderedPageBreak/>
        <w:t>анемії, оскільки мідь необхідна для транспортування заліза до місць його зберігання та включення в гемоглобін</w:t>
      </w:r>
      <w:r w:rsidR="0061365E" w:rsidRPr="00CE2963">
        <w:t xml:space="preserve"> (10)</w:t>
      </w:r>
      <w:r w:rsidRPr="00CE2963">
        <w:t>.</w:t>
      </w:r>
    </w:p>
    <w:p w14:paraId="0F079E78" w14:textId="77777777" w:rsidR="00850CBD" w:rsidRPr="006C29B6" w:rsidRDefault="00850CBD" w:rsidP="00422015">
      <w:pPr>
        <w:pStyle w:val="ac"/>
        <w:spacing w:before="0" w:beforeAutospacing="0" w:after="0" w:afterAutospacing="0"/>
        <w:jc w:val="both"/>
      </w:pPr>
    </w:p>
    <w:p w14:paraId="0FEFB64D" w14:textId="114F5F05" w:rsidR="00850CBD" w:rsidRPr="00CE2963" w:rsidRDefault="00850CBD" w:rsidP="00422015">
      <w:pPr>
        <w:pStyle w:val="ac"/>
        <w:spacing w:before="0" w:beforeAutospacing="0" w:after="0" w:afterAutospacing="0"/>
        <w:jc w:val="both"/>
      </w:pPr>
      <w:r w:rsidRPr="006C29B6">
        <w:t>Лактофер</w:t>
      </w:r>
      <w:r w:rsidR="00ED3727">
        <w:t>и</w:t>
      </w:r>
      <w:r w:rsidRPr="006C29B6">
        <w:t>н, в</w:t>
      </w:r>
      <w:r w:rsidRPr="00CE2963">
        <w:t>ітаміни С, B</w:t>
      </w:r>
      <w:r w:rsidRPr="00CE2963">
        <w:rPr>
          <w:vertAlign w:val="subscript"/>
        </w:rPr>
        <w:t>6</w:t>
      </w:r>
      <w:r w:rsidRPr="00CE2963">
        <w:t>, B</w:t>
      </w:r>
      <w:r w:rsidRPr="00CE2963">
        <w:rPr>
          <w:vertAlign w:val="subscript"/>
        </w:rPr>
        <w:t>12</w:t>
      </w:r>
      <w:r w:rsidRPr="00CE2963">
        <w:t>, фолієва кислота, марганець і мідь відіграють важливу роль в організмі, впливаючи на засвоєння та використання заліза. Їх присутність у збалансованому раціоні, у</w:t>
      </w:r>
      <w:r w:rsidR="002B0BCC" w:rsidRPr="00CE2963">
        <w:t xml:space="preserve"> </w:t>
      </w:r>
      <w:r w:rsidRPr="00CE2963">
        <w:t>тому числі у дієтичних добавках має вирішальне значення для підтримки оптимального рівня заліза та запобігання анемії.</w:t>
      </w:r>
    </w:p>
    <w:p w14:paraId="73D27C66" w14:textId="77777777" w:rsidR="00850CBD" w:rsidRPr="00CE2963" w:rsidRDefault="00850CBD" w:rsidP="00422015">
      <w:pPr>
        <w:pStyle w:val="ac"/>
        <w:spacing w:before="0" w:beforeAutospacing="0" w:after="0" w:afterAutospacing="0"/>
        <w:jc w:val="both"/>
        <w:rPr>
          <w:lang w:val="ru-RU"/>
        </w:rPr>
      </w:pPr>
      <w:bookmarkStart w:id="2" w:name="_Hlk169609798"/>
    </w:p>
    <w:bookmarkEnd w:id="2"/>
    <w:p w14:paraId="2600435E" w14:textId="784F68E1" w:rsidR="00A66F1E" w:rsidRPr="00CE2963" w:rsidRDefault="00A66F1E" w:rsidP="00422015">
      <w:pPr>
        <w:shd w:val="clear" w:color="auto" w:fill="FFFFFF"/>
        <w:spacing w:line="240" w:lineRule="auto"/>
        <w:jc w:val="both"/>
        <w:rPr>
          <w:rFonts w:cs="Times New Roman"/>
          <w:bCs/>
        </w:rPr>
      </w:pPr>
      <w:r w:rsidRPr="00CE2963">
        <w:rPr>
          <w:rFonts w:cs="Times New Roman"/>
          <w:bCs/>
        </w:rPr>
        <w:t xml:space="preserve">Важливо зазначити, що хоча ці дослідження дають певне уявлення про потенційну фізіологічну роль компонентів дієтичної добавки, але розуміння їх впливу на метаболізм все ще залишається сферою активних наукових досліджень. </w:t>
      </w:r>
    </w:p>
    <w:p w14:paraId="732538D3" w14:textId="77777777" w:rsidR="00A66F1E" w:rsidRPr="00CE2963" w:rsidRDefault="00A66F1E" w:rsidP="00422015">
      <w:pPr>
        <w:spacing w:line="240" w:lineRule="auto"/>
        <w:jc w:val="both"/>
        <w:rPr>
          <w:rFonts w:cs="Times New Roman"/>
          <w:bCs/>
        </w:rPr>
      </w:pPr>
    </w:p>
    <w:p w14:paraId="7601E206" w14:textId="5E40810F" w:rsidR="00A66F1E" w:rsidRPr="006C29B6" w:rsidRDefault="00A66F1E" w:rsidP="00422015">
      <w:pPr>
        <w:shd w:val="clear" w:color="auto" w:fill="FFFFFF"/>
        <w:spacing w:line="240" w:lineRule="auto"/>
        <w:jc w:val="both"/>
        <w:rPr>
          <w:rFonts w:cs="Times New Roman"/>
          <w:bCs/>
        </w:rPr>
      </w:pPr>
      <w:r w:rsidRPr="006C29B6">
        <w:rPr>
          <w:rFonts w:cs="Times New Roman"/>
          <w:i/>
          <w:lang w:eastAsia="ru-RU"/>
        </w:rPr>
        <w:t xml:space="preserve">Будь ласка, зверніть увагу, що ці дослідження надаються лише в інформаційних цілях і не призначені для медичної консультації. Якщо ви плануєте приймати </w:t>
      </w:r>
      <w:proofErr w:type="spellStart"/>
      <w:r w:rsidR="00850CBD" w:rsidRPr="006C29B6">
        <w:rPr>
          <w:rFonts w:cs="Times New Roman"/>
          <w:i/>
          <w:lang w:eastAsia="ru-RU"/>
        </w:rPr>
        <w:t>Феруза</w:t>
      </w:r>
      <w:proofErr w:type="spellEnd"/>
      <w:r w:rsidR="00850CBD" w:rsidRPr="006C29B6">
        <w:rPr>
          <w:rFonts w:cs="Times New Roman"/>
          <w:i/>
          <w:lang w:eastAsia="ru-RU"/>
        </w:rPr>
        <w:t xml:space="preserve"> ФЛ </w:t>
      </w:r>
      <w:r w:rsidRPr="006C29B6">
        <w:rPr>
          <w:rFonts w:cs="Times New Roman"/>
          <w:i/>
          <w:lang w:eastAsia="ru-RU"/>
        </w:rPr>
        <w:t xml:space="preserve">або будь-яку іншу дієтичну добавку, вам слід спочатку </w:t>
      </w:r>
      <w:r w:rsidRPr="006C29B6">
        <w:rPr>
          <w:rFonts w:cs="Times New Roman"/>
          <w:bCs/>
        </w:rPr>
        <w:t>п</w:t>
      </w:r>
      <w:r w:rsidRPr="006C29B6">
        <w:rPr>
          <w:rFonts w:cs="Times New Roman"/>
          <w:bCs/>
          <w:i/>
          <w:iCs/>
        </w:rPr>
        <w:t>роконсультуватися з лікарем</w:t>
      </w:r>
      <w:r w:rsidRPr="006C29B6">
        <w:rPr>
          <w:rFonts w:cs="Times New Roman"/>
          <w:bCs/>
        </w:rPr>
        <w:t>.</w:t>
      </w:r>
    </w:p>
    <w:p w14:paraId="1E1A43A2" w14:textId="77777777" w:rsidR="00422CF5" w:rsidRPr="00CE2963" w:rsidRDefault="00422CF5" w:rsidP="00422015">
      <w:pPr>
        <w:shd w:val="clear" w:color="auto" w:fill="FFFFFF"/>
        <w:spacing w:line="240" w:lineRule="auto"/>
        <w:jc w:val="both"/>
        <w:rPr>
          <w:rFonts w:cs="Times New Roman"/>
          <w:bCs/>
        </w:rPr>
      </w:pPr>
    </w:p>
    <w:p w14:paraId="26DA1216" w14:textId="77777777" w:rsidR="005E2C86" w:rsidRPr="00CE2963" w:rsidRDefault="005E2C86" w:rsidP="006C29B6">
      <w:pPr>
        <w:spacing w:line="240" w:lineRule="auto"/>
        <w:ind w:right="-60"/>
        <w:jc w:val="both"/>
        <w:rPr>
          <w:rFonts w:cs="Times New Roman"/>
          <w:b/>
        </w:rPr>
      </w:pPr>
      <w:r w:rsidRPr="00CE2963">
        <w:rPr>
          <w:rFonts w:cs="Times New Roman"/>
          <w:b/>
        </w:rPr>
        <w:t xml:space="preserve">Рекомендації до споживання: </w:t>
      </w:r>
    </w:p>
    <w:p w14:paraId="4D3D6432" w14:textId="7D3A77BC" w:rsidR="00D96E72" w:rsidRPr="006C29B6" w:rsidRDefault="00D96E72" w:rsidP="00D96E72">
      <w:pPr>
        <w:pStyle w:val="Standard"/>
        <w:spacing w:before="120"/>
        <w:jc w:val="both"/>
        <w:rPr>
          <w:rFonts w:cs="Times New Roman"/>
        </w:rPr>
      </w:pPr>
      <w:bookmarkStart w:id="3" w:name="_Hlk170910517"/>
      <w:proofErr w:type="spellStart"/>
      <w:r w:rsidRPr="00D96E72">
        <w:rPr>
          <w:rFonts w:cs="Times New Roman"/>
        </w:rPr>
        <w:t>Феруза</w:t>
      </w:r>
      <w:proofErr w:type="spellEnd"/>
      <w:r w:rsidRPr="00D96E72">
        <w:rPr>
          <w:rFonts w:cs="Times New Roman"/>
        </w:rPr>
        <w:t xml:space="preserve"> ФЛ — це вітамінно-мінеральний комплекс, створений на основі </w:t>
      </w:r>
      <w:proofErr w:type="spellStart"/>
      <w:r w:rsidRPr="00D96E72">
        <w:rPr>
          <w:rFonts w:cs="Times New Roman"/>
        </w:rPr>
        <w:t>біодоступної</w:t>
      </w:r>
      <w:proofErr w:type="spellEnd"/>
      <w:r w:rsidRPr="00D96E72">
        <w:rPr>
          <w:rFonts w:cs="Times New Roman"/>
        </w:rPr>
        <w:t xml:space="preserve"> </w:t>
      </w:r>
      <w:proofErr w:type="spellStart"/>
      <w:r w:rsidRPr="00D96E72">
        <w:rPr>
          <w:rFonts w:cs="Times New Roman"/>
        </w:rPr>
        <w:t>хелатної</w:t>
      </w:r>
      <w:proofErr w:type="spellEnd"/>
      <w:r w:rsidRPr="00D96E72">
        <w:rPr>
          <w:rFonts w:cs="Times New Roman"/>
        </w:rPr>
        <w:t xml:space="preserve"> форми заліза, </w:t>
      </w:r>
      <w:proofErr w:type="spellStart"/>
      <w:r w:rsidRPr="00D96E72">
        <w:rPr>
          <w:rFonts w:cs="Times New Roman"/>
        </w:rPr>
        <w:t>лактофер</w:t>
      </w:r>
      <w:r w:rsidR="00EF5B5A">
        <w:rPr>
          <w:rFonts w:cs="Times New Roman"/>
        </w:rPr>
        <w:t>и</w:t>
      </w:r>
      <w:r w:rsidRPr="00D96E72">
        <w:rPr>
          <w:rFonts w:cs="Times New Roman"/>
        </w:rPr>
        <w:t>ну</w:t>
      </w:r>
      <w:proofErr w:type="spellEnd"/>
      <w:r w:rsidRPr="00D96E72">
        <w:rPr>
          <w:rFonts w:cs="Times New Roman"/>
        </w:rPr>
        <w:t xml:space="preserve"> та комплексу вітамінів і мінералів, які сприяють його ефективному засвоєнню, зокрема у людей з клінічно підтвердженим дефіцитом заліза.</w:t>
      </w:r>
    </w:p>
    <w:p w14:paraId="47399E5E" w14:textId="3DBBAEC9" w:rsidR="00D96E72" w:rsidRPr="00D96E72" w:rsidRDefault="00D96E72" w:rsidP="00D96E72">
      <w:pPr>
        <w:spacing w:line="240" w:lineRule="auto"/>
        <w:jc w:val="both"/>
        <w:rPr>
          <w:rFonts w:cs="Times New Roman"/>
        </w:rPr>
      </w:pPr>
      <w:proofErr w:type="spellStart"/>
      <w:r w:rsidRPr="006C29B6">
        <w:rPr>
          <w:rFonts w:cs="Times New Roman"/>
          <w:shd w:val="clear" w:color="auto" w:fill="FFFFFF"/>
        </w:rPr>
        <w:t>Феруза</w:t>
      </w:r>
      <w:proofErr w:type="spellEnd"/>
      <w:r w:rsidRPr="006C29B6">
        <w:rPr>
          <w:rFonts w:cs="Times New Roman"/>
          <w:shd w:val="clear" w:color="auto" w:fill="FFFFFF"/>
        </w:rPr>
        <w:t xml:space="preserve"> ФЛ</w:t>
      </w:r>
      <w:r w:rsidRPr="00D96E72">
        <w:rPr>
          <w:rFonts w:cs="Times New Roman"/>
        </w:rPr>
        <w:t xml:space="preserve"> розроблена на основі наукового підходу з метою досягнення максимальної ефективності компенсації нестачі заліза в організмі. </w:t>
      </w:r>
    </w:p>
    <w:p w14:paraId="087D4B93" w14:textId="77777777" w:rsidR="00D96E72" w:rsidRPr="006C29B6" w:rsidRDefault="00D96E72" w:rsidP="00D96E72">
      <w:pPr>
        <w:spacing w:line="240" w:lineRule="auto"/>
        <w:ind w:firstLine="284"/>
        <w:jc w:val="both"/>
        <w:rPr>
          <w:rFonts w:eastAsia="Arial" w:cs="Times New Roman"/>
        </w:rPr>
      </w:pPr>
      <w:r w:rsidRPr="006C29B6">
        <w:rPr>
          <w:rStyle w:val="Internetlink"/>
          <w:rFonts w:eastAsia="Helv, Arial" w:cs="Times New Roman"/>
          <w:iCs/>
          <w:color w:val="auto"/>
          <w:u w:val="none"/>
        </w:rPr>
        <w:t>Збалансоване поєднання компонентів завдяки своїм метаболічним властивостям сприяє засвоєнню заліза та підтримує на оптимальному рівні його кількість в організмі.</w:t>
      </w:r>
      <w:r w:rsidRPr="00D96E72">
        <w:rPr>
          <w:rFonts w:eastAsia="Arial" w:cs="Times New Roman"/>
        </w:rPr>
        <w:t xml:space="preserve"> </w:t>
      </w:r>
    </w:p>
    <w:p w14:paraId="49C90E8F" w14:textId="77777777" w:rsidR="00D96E72" w:rsidRPr="00D96E72" w:rsidRDefault="00D96E72" w:rsidP="00D96E7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bidi="ar-SA"/>
        </w:rPr>
      </w:pPr>
      <w:r w:rsidRPr="00D96E72">
        <w:rPr>
          <w:rFonts w:eastAsia="Times New Roman" w:cs="Times New Roman"/>
          <w:kern w:val="0"/>
          <w:lang w:bidi="ar-SA"/>
        </w:rPr>
        <w:t>Залізо сприяє нормальному утворенню еритроцитів і гемоглобіну.</w:t>
      </w:r>
    </w:p>
    <w:p w14:paraId="41405AB7" w14:textId="77777777" w:rsidR="00D96E72" w:rsidRPr="00D96E72" w:rsidRDefault="00D96E72" w:rsidP="00D96E7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bidi="ar-SA"/>
        </w:rPr>
      </w:pPr>
      <w:r w:rsidRPr="00D96E72">
        <w:rPr>
          <w:rFonts w:eastAsia="Times New Roman" w:cs="Times New Roman"/>
          <w:kern w:val="0"/>
          <w:lang w:bidi="ar-SA"/>
        </w:rPr>
        <w:t>Вітамін С підвищує засвоєння заліза.</w:t>
      </w:r>
    </w:p>
    <w:p w14:paraId="5CE5055B" w14:textId="77777777" w:rsidR="00D96E72" w:rsidRPr="00D96E72" w:rsidRDefault="00D96E72" w:rsidP="00D96E7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bidi="ar-SA"/>
        </w:rPr>
      </w:pPr>
      <w:r w:rsidRPr="00D96E72">
        <w:rPr>
          <w:rFonts w:eastAsia="Times New Roman" w:cs="Times New Roman"/>
          <w:kern w:val="0"/>
          <w:lang w:bidi="ar-SA"/>
        </w:rPr>
        <w:t>Вітамін В</w:t>
      </w:r>
      <w:r w:rsidRPr="00D96E72">
        <w:rPr>
          <w:rFonts w:eastAsia="Times New Roman" w:cs="Times New Roman"/>
          <w:kern w:val="0"/>
          <w:vertAlign w:val="subscript"/>
          <w:lang w:bidi="ar-SA"/>
        </w:rPr>
        <w:t>6</w:t>
      </w:r>
      <w:r w:rsidRPr="00D96E72">
        <w:rPr>
          <w:rFonts w:eastAsia="Times New Roman" w:cs="Times New Roman"/>
          <w:kern w:val="0"/>
          <w:lang w:bidi="ar-SA"/>
        </w:rPr>
        <w:t xml:space="preserve"> сприяє нормальному утворенню еритроцитів.</w:t>
      </w:r>
    </w:p>
    <w:p w14:paraId="590B5CF5" w14:textId="77777777" w:rsidR="00D96E72" w:rsidRPr="00D96E72" w:rsidRDefault="00D96E72" w:rsidP="00D96E7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bidi="ar-SA"/>
        </w:rPr>
      </w:pPr>
      <w:r w:rsidRPr="00D96E72">
        <w:rPr>
          <w:rFonts w:eastAsia="Times New Roman" w:cs="Times New Roman"/>
          <w:kern w:val="0"/>
          <w:lang w:bidi="ar-SA"/>
        </w:rPr>
        <w:t>Вітамін B</w:t>
      </w:r>
      <w:r w:rsidRPr="00D96E72">
        <w:rPr>
          <w:rFonts w:eastAsia="Times New Roman" w:cs="Times New Roman"/>
          <w:kern w:val="0"/>
          <w:vertAlign w:val="subscript"/>
          <w:lang w:bidi="ar-SA"/>
        </w:rPr>
        <w:t>12</w:t>
      </w:r>
      <w:r w:rsidRPr="00D96E72">
        <w:rPr>
          <w:rFonts w:eastAsia="Times New Roman" w:cs="Times New Roman"/>
          <w:kern w:val="0"/>
          <w:lang w:bidi="ar-SA"/>
        </w:rPr>
        <w:t xml:space="preserve"> сприяє зменшенню втоми та стомлюваності.</w:t>
      </w:r>
    </w:p>
    <w:p w14:paraId="23FA083C" w14:textId="564923C3" w:rsidR="00D96E72" w:rsidRPr="00D96E72" w:rsidRDefault="00D96E72" w:rsidP="00D96E7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bidi="ar-SA"/>
        </w:rPr>
      </w:pPr>
      <w:r w:rsidRPr="00D96E72">
        <w:rPr>
          <w:rFonts w:eastAsia="Times New Roman" w:cs="Times New Roman"/>
          <w:kern w:val="0"/>
          <w:lang w:bidi="ar-SA"/>
        </w:rPr>
        <w:t>Фолієва кислота сприяє нормальному кров</w:t>
      </w:r>
      <w:r w:rsidR="005D2518">
        <w:rPr>
          <w:rFonts w:eastAsia="Times New Roman" w:cs="Times New Roman"/>
          <w:kern w:val="0"/>
          <w:lang w:bidi="ar-SA"/>
        </w:rPr>
        <w:t>о</w:t>
      </w:r>
      <w:r w:rsidRPr="00D96E72">
        <w:rPr>
          <w:rFonts w:eastAsia="Times New Roman" w:cs="Times New Roman"/>
          <w:kern w:val="0"/>
          <w:lang w:bidi="ar-SA"/>
        </w:rPr>
        <w:t>творенню, росту тканин матері під час вагітності.</w:t>
      </w:r>
    </w:p>
    <w:p w14:paraId="4A1AA87C" w14:textId="77777777" w:rsidR="00D96E72" w:rsidRPr="00D96E72" w:rsidRDefault="00D96E72" w:rsidP="00D96E7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bidi="ar-SA"/>
        </w:rPr>
      </w:pPr>
      <w:r w:rsidRPr="00D96E72">
        <w:rPr>
          <w:rFonts w:eastAsia="Times New Roman" w:cs="Times New Roman"/>
          <w:kern w:val="0"/>
          <w:lang w:bidi="ar-SA"/>
        </w:rPr>
        <w:t>Марганець сприяє захисту клітин від окисного стресу.</w:t>
      </w:r>
    </w:p>
    <w:p w14:paraId="7BBE69D8" w14:textId="77777777" w:rsidR="00D96E72" w:rsidRPr="00D96E72" w:rsidRDefault="00D96E72" w:rsidP="00D96E7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bidi="ar-SA"/>
        </w:rPr>
      </w:pPr>
      <w:r w:rsidRPr="00D96E72">
        <w:rPr>
          <w:rFonts w:eastAsia="Times New Roman" w:cs="Times New Roman"/>
          <w:kern w:val="0"/>
          <w:lang w:bidi="ar-SA"/>
        </w:rPr>
        <w:t>Мідь сприяє нормальному транспорту заліза в організмі.</w:t>
      </w:r>
    </w:p>
    <w:p w14:paraId="52EF8AA3" w14:textId="3FCCEF7D" w:rsidR="00D96E72" w:rsidRPr="00D96E72" w:rsidRDefault="00D96E72" w:rsidP="00D96E7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bidi="ar-SA"/>
        </w:rPr>
      </w:pPr>
      <w:r w:rsidRPr="00D96E72">
        <w:rPr>
          <w:rFonts w:cs="Times New Roman"/>
        </w:rPr>
        <w:t xml:space="preserve">Лактоферин, природний білок, відіграє вирішальну роль у метаболізмі заліза та підтримці імунітету. Він допомагає регулювати всмоктування та розподіл заліза в організмі, підвищуючи </w:t>
      </w:r>
      <w:proofErr w:type="spellStart"/>
      <w:r w:rsidRPr="00D96E72">
        <w:rPr>
          <w:rFonts w:cs="Times New Roman"/>
        </w:rPr>
        <w:t>біодоступність</w:t>
      </w:r>
      <w:proofErr w:type="spellEnd"/>
      <w:r w:rsidRPr="00D96E72">
        <w:rPr>
          <w:rFonts w:cs="Times New Roman"/>
        </w:rPr>
        <w:t xml:space="preserve"> заліза, забезпечуючи додаткову підтримку імунної системи</w:t>
      </w:r>
      <w:r w:rsidRPr="006C29B6">
        <w:rPr>
          <w:rFonts w:cs="Times New Roman"/>
        </w:rPr>
        <w:t>.</w:t>
      </w:r>
    </w:p>
    <w:bookmarkEnd w:id="3"/>
    <w:p w14:paraId="7EA7DAED" w14:textId="25486357" w:rsidR="006F26A6" w:rsidRPr="00CE2963" w:rsidRDefault="006F26A6" w:rsidP="006C29B6">
      <w:pPr>
        <w:spacing w:line="240" w:lineRule="auto"/>
        <w:jc w:val="both"/>
        <w:rPr>
          <w:rFonts w:cs="Times New Roman"/>
        </w:rPr>
      </w:pPr>
      <w:r w:rsidRPr="00CE2963">
        <w:rPr>
          <w:rFonts w:cs="Times New Roman"/>
          <w:b/>
        </w:rPr>
        <w:t>Застереження до споживання</w:t>
      </w:r>
      <w:r w:rsidRPr="00CE2963">
        <w:rPr>
          <w:rFonts w:cs="Times New Roman"/>
        </w:rPr>
        <w:t>: не слід вживати при підвищеній чутливості до складових, дітям віком до 12 років. Слід обережно споживати дієтичну добавку під час вагітності та лактації. Рекомендація щодо споживання добавки у період вагітності або годування груддю тільки після консультації з лікарем та уважної оцінки співвідношення користі до ризику.</w:t>
      </w:r>
      <w:r w:rsidR="003A2326" w:rsidRPr="00CE2963">
        <w:rPr>
          <w:rFonts w:cs="Times New Roman"/>
        </w:rPr>
        <w:t xml:space="preserve"> </w:t>
      </w:r>
      <w:r w:rsidRPr="00CE2963">
        <w:rPr>
          <w:rFonts w:cs="Times New Roman"/>
        </w:rPr>
        <w:t>Засвоєння заліза може погіршуватись при одночасному вживанні з продуктами, що містять фітинову кислоту (каші, висівки, насіння, горіхи, бобові та інші продукти, багаті на клітковину)</w:t>
      </w:r>
      <w:r w:rsidR="00557518">
        <w:rPr>
          <w:rFonts w:cs="Times New Roman"/>
        </w:rPr>
        <w:t>;</w:t>
      </w:r>
      <w:r w:rsidRPr="00CE2963">
        <w:rPr>
          <w:rFonts w:cs="Times New Roman"/>
        </w:rPr>
        <w:t xml:space="preserve"> </w:t>
      </w:r>
      <w:proofErr w:type="spellStart"/>
      <w:r w:rsidRPr="00CE2963">
        <w:rPr>
          <w:rFonts w:cs="Times New Roman"/>
        </w:rPr>
        <w:t>поліфеноли</w:t>
      </w:r>
      <w:proofErr w:type="spellEnd"/>
      <w:r w:rsidRPr="00CE2963">
        <w:rPr>
          <w:rFonts w:cs="Times New Roman"/>
        </w:rPr>
        <w:t xml:space="preserve"> (чай, кава, вироби з какао, червоне вино)</w:t>
      </w:r>
      <w:r w:rsidR="00557518">
        <w:rPr>
          <w:rFonts w:cs="Times New Roman"/>
        </w:rPr>
        <w:t>;</w:t>
      </w:r>
      <w:r w:rsidRPr="00CE2963">
        <w:rPr>
          <w:rFonts w:cs="Times New Roman"/>
        </w:rPr>
        <w:t xml:space="preserve"> сироватковий протеїн, казеїн (молоко); протеїни, що містяться в соєвих бобах; високий вміст кальцію (сир, </w:t>
      </w:r>
      <w:r w:rsidR="003A2326" w:rsidRPr="00CE2963">
        <w:rPr>
          <w:rFonts w:cs="Times New Roman"/>
        </w:rPr>
        <w:t>кальцієвмісні</w:t>
      </w:r>
      <w:r w:rsidRPr="00CE2963">
        <w:rPr>
          <w:rFonts w:cs="Times New Roman"/>
        </w:rPr>
        <w:t xml:space="preserve"> дієтичні добавки); цинк.</w:t>
      </w:r>
    </w:p>
    <w:p w14:paraId="0886BDCC" w14:textId="77777777" w:rsidR="006F26A6" w:rsidRPr="00CE2963" w:rsidRDefault="006F26A6" w:rsidP="006C29B6">
      <w:pPr>
        <w:shd w:val="clear" w:color="auto" w:fill="FFFFFF"/>
        <w:spacing w:line="240" w:lineRule="auto"/>
        <w:ind w:firstLine="284"/>
        <w:jc w:val="both"/>
        <w:rPr>
          <w:rFonts w:cs="Times New Roman"/>
        </w:rPr>
      </w:pPr>
      <w:r w:rsidRPr="00CE2963">
        <w:rPr>
          <w:rFonts w:cs="Times New Roman"/>
        </w:rPr>
        <w:t xml:space="preserve">Не вживати одночасно з парентеральними формами </w:t>
      </w:r>
      <w:proofErr w:type="spellStart"/>
      <w:r w:rsidRPr="00CE2963">
        <w:rPr>
          <w:rFonts w:cs="Times New Roman"/>
        </w:rPr>
        <w:t>сполук</w:t>
      </w:r>
      <w:proofErr w:type="spellEnd"/>
      <w:r w:rsidRPr="00CE2963">
        <w:rPr>
          <w:rFonts w:cs="Times New Roman"/>
        </w:rPr>
        <w:t xml:space="preserve"> заліза, антибіотиками, </w:t>
      </w:r>
      <w:proofErr w:type="spellStart"/>
      <w:r w:rsidRPr="00CE2963">
        <w:rPr>
          <w:rFonts w:cs="Times New Roman"/>
        </w:rPr>
        <w:t>леводопою</w:t>
      </w:r>
      <w:proofErr w:type="spellEnd"/>
      <w:r w:rsidRPr="00CE2963">
        <w:rPr>
          <w:rFonts w:cs="Times New Roman"/>
        </w:rPr>
        <w:t xml:space="preserve"> та </w:t>
      </w:r>
      <w:proofErr w:type="spellStart"/>
      <w:r w:rsidRPr="00CE2963">
        <w:rPr>
          <w:rFonts w:cs="Times New Roman"/>
        </w:rPr>
        <w:t>карбідопою</w:t>
      </w:r>
      <w:proofErr w:type="spellEnd"/>
      <w:r w:rsidRPr="00CE2963">
        <w:rPr>
          <w:rFonts w:cs="Times New Roman"/>
        </w:rPr>
        <w:t xml:space="preserve">, гормонами щитовидної залози, нестероїдними протизапальними засобами, </w:t>
      </w:r>
      <w:proofErr w:type="spellStart"/>
      <w:r w:rsidRPr="00CE2963">
        <w:rPr>
          <w:rFonts w:cs="Times New Roman"/>
        </w:rPr>
        <w:t>антацидами</w:t>
      </w:r>
      <w:proofErr w:type="spellEnd"/>
      <w:r w:rsidRPr="00CE2963">
        <w:rPr>
          <w:rFonts w:cs="Times New Roman"/>
        </w:rPr>
        <w:t>, з лікарськими засобами, що містять вітаміни і мінеральні речовини.</w:t>
      </w:r>
    </w:p>
    <w:p w14:paraId="342BECCA" w14:textId="77777777" w:rsidR="006F26A6" w:rsidRPr="00CE2963" w:rsidRDefault="006F26A6" w:rsidP="006C29B6">
      <w:pPr>
        <w:shd w:val="clear" w:color="auto" w:fill="FFFFFF"/>
        <w:spacing w:line="240" w:lineRule="auto"/>
        <w:ind w:firstLine="284"/>
        <w:jc w:val="both"/>
        <w:rPr>
          <w:rFonts w:cs="Times New Roman"/>
        </w:rPr>
      </w:pPr>
      <w:r w:rsidRPr="00CE2963">
        <w:rPr>
          <w:rFonts w:cs="Times New Roman"/>
        </w:rPr>
        <w:t>При необхідності вживання заліза у перерахованих випадках необхідно забезпечити інтервал понад 2 години. З обережністю вживати при запальних захворюваннях кишечника.</w:t>
      </w:r>
    </w:p>
    <w:p w14:paraId="1427C545" w14:textId="77777777" w:rsidR="006F26A6" w:rsidRPr="00CE2963" w:rsidRDefault="006F26A6" w:rsidP="006C29B6">
      <w:pPr>
        <w:spacing w:line="240" w:lineRule="auto"/>
        <w:ind w:firstLine="284"/>
        <w:jc w:val="both"/>
        <w:rPr>
          <w:rFonts w:cs="Times New Roman"/>
        </w:rPr>
      </w:pPr>
      <w:r w:rsidRPr="00CE2963">
        <w:rPr>
          <w:rFonts w:cs="Times New Roman"/>
        </w:rPr>
        <w:lastRenderedPageBreak/>
        <w:t xml:space="preserve">В період споживання можлива зміна кольору калу. </w:t>
      </w:r>
      <w:r w:rsidRPr="00CE2963">
        <w:rPr>
          <w:rFonts w:cs="Times New Roman"/>
          <w:shd w:val="clear" w:color="auto" w:fill="FFFFFF"/>
        </w:rPr>
        <w:t xml:space="preserve">Надмірне споживання може спричинити послаблювальний ефект. </w:t>
      </w:r>
    </w:p>
    <w:p w14:paraId="54C7B145" w14:textId="77777777" w:rsidR="006F26A6" w:rsidRPr="00CE2963" w:rsidRDefault="006F26A6" w:rsidP="006C29B6">
      <w:pPr>
        <w:suppressAutoHyphens w:val="0"/>
        <w:spacing w:line="240" w:lineRule="auto"/>
        <w:ind w:firstLine="284"/>
        <w:jc w:val="both"/>
        <w:rPr>
          <w:rFonts w:cs="Times New Roman"/>
        </w:rPr>
      </w:pPr>
      <w:r w:rsidRPr="00CE2963">
        <w:rPr>
          <w:rFonts w:cs="Times New Roman"/>
        </w:rPr>
        <w:t xml:space="preserve">Цей продукт не замінює різноманітне збалансоване харчування. </w:t>
      </w:r>
    </w:p>
    <w:p w14:paraId="0BE88FAB" w14:textId="77777777" w:rsidR="006F26A6" w:rsidRPr="00CE2963" w:rsidRDefault="006F26A6" w:rsidP="006C29B6">
      <w:pPr>
        <w:suppressAutoHyphens w:val="0"/>
        <w:spacing w:line="240" w:lineRule="auto"/>
        <w:ind w:firstLine="284"/>
        <w:jc w:val="both"/>
        <w:rPr>
          <w:rFonts w:cs="Times New Roman"/>
        </w:rPr>
      </w:pPr>
      <w:r w:rsidRPr="00CE2963">
        <w:rPr>
          <w:rFonts w:cs="Times New Roman"/>
        </w:rPr>
        <w:t xml:space="preserve">Не вживати після закінчення терміну придатності, зазначеного на упаковці. </w:t>
      </w:r>
    </w:p>
    <w:p w14:paraId="73DC404D" w14:textId="77777777" w:rsidR="006F26A6" w:rsidRPr="00CE2963" w:rsidRDefault="006F26A6" w:rsidP="006C29B6">
      <w:pPr>
        <w:spacing w:line="240" w:lineRule="auto"/>
        <w:jc w:val="center"/>
        <w:rPr>
          <w:rFonts w:cs="Times New Roman"/>
          <w:b/>
        </w:rPr>
      </w:pPr>
      <w:r w:rsidRPr="00CE2963">
        <w:rPr>
          <w:rFonts w:cs="Times New Roman"/>
          <w:b/>
        </w:rPr>
        <w:t>Не є лікарським засобом.</w:t>
      </w:r>
    </w:p>
    <w:p w14:paraId="73013E70" w14:textId="77777777" w:rsidR="006F26A6" w:rsidRPr="00CE2963" w:rsidRDefault="006F26A6" w:rsidP="006C29B6">
      <w:pPr>
        <w:spacing w:line="240" w:lineRule="auto"/>
        <w:jc w:val="both"/>
        <w:rPr>
          <w:rFonts w:cs="Times New Roman"/>
          <w:b/>
        </w:rPr>
      </w:pPr>
    </w:p>
    <w:p w14:paraId="67F33156" w14:textId="1C38172D" w:rsidR="006F26A6" w:rsidRPr="00CE2963" w:rsidRDefault="006F26A6" w:rsidP="006C29B6">
      <w:pPr>
        <w:spacing w:line="240" w:lineRule="auto"/>
        <w:jc w:val="both"/>
        <w:rPr>
          <w:rFonts w:cs="Times New Roman"/>
          <w:shd w:val="clear" w:color="auto" w:fill="FFFFFF"/>
        </w:rPr>
      </w:pPr>
      <w:r w:rsidRPr="00CE2963">
        <w:rPr>
          <w:rFonts w:cs="Times New Roman"/>
          <w:b/>
        </w:rPr>
        <w:t xml:space="preserve">Спосіб споживання та </w:t>
      </w:r>
      <w:r w:rsidRPr="00CE2963">
        <w:rPr>
          <w:rFonts w:cs="Times New Roman"/>
          <w:b/>
          <w:bCs/>
        </w:rPr>
        <w:t>рекомендована кількість для щоденного споживання</w:t>
      </w:r>
      <w:r w:rsidRPr="00CE2963">
        <w:rPr>
          <w:rFonts w:cs="Times New Roman"/>
          <w:b/>
        </w:rPr>
        <w:t>:</w:t>
      </w:r>
      <w:r w:rsidRPr="00CE2963">
        <w:rPr>
          <w:rFonts w:cs="Times New Roman"/>
          <w:lang w:val="ru-RU"/>
        </w:rPr>
        <w:t xml:space="preserve"> </w:t>
      </w:r>
      <w:r w:rsidRPr="00CE2963">
        <w:rPr>
          <w:rFonts w:cs="Times New Roman"/>
        </w:rPr>
        <w:t>дорослим та дітям старше 12 років по 1 таблетці 1 раз на день під час прийому їжі.</w:t>
      </w:r>
      <w:r w:rsidRPr="00CE2963">
        <w:rPr>
          <w:rFonts w:cs="Times New Roman"/>
          <w:shd w:val="clear" w:color="auto" w:fill="FFFFFF"/>
        </w:rPr>
        <w:t xml:space="preserve"> Таблетки не розжовувати, запивати 100 мл води.</w:t>
      </w:r>
    </w:p>
    <w:p w14:paraId="77B8934B" w14:textId="77777777" w:rsidR="006F26A6" w:rsidRPr="00CE2963" w:rsidRDefault="006F26A6" w:rsidP="006C29B6">
      <w:pPr>
        <w:spacing w:line="240" w:lineRule="auto"/>
        <w:jc w:val="both"/>
        <w:rPr>
          <w:rFonts w:cs="Times New Roman"/>
        </w:rPr>
      </w:pPr>
      <w:r w:rsidRPr="00CE2963">
        <w:rPr>
          <w:rFonts w:cs="Times New Roman"/>
        </w:rPr>
        <w:t xml:space="preserve">Тривалість споживання, як правило, становить 1 місяць. Подальший термін вживання узгоджується з лікарем. </w:t>
      </w:r>
    </w:p>
    <w:p w14:paraId="7EF7A964" w14:textId="2EDDD225" w:rsidR="006F26A6" w:rsidRPr="00CE2963" w:rsidRDefault="006F26A6" w:rsidP="006C29B6">
      <w:pPr>
        <w:suppressAutoHyphens w:val="0"/>
        <w:spacing w:line="240" w:lineRule="auto"/>
        <w:jc w:val="both"/>
        <w:rPr>
          <w:rFonts w:cs="Times New Roman"/>
        </w:rPr>
      </w:pPr>
      <w:r w:rsidRPr="00CE2963">
        <w:rPr>
          <w:rFonts w:cs="Times New Roman"/>
        </w:rPr>
        <w:t>Перед споживанням обов’язкова консультація лікаря.</w:t>
      </w:r>
    </w:p>
    <w:p w14:paraId="7E2A58FC" w14:textId="7A943368" w:rsidR="006F26A6" w:rsidRPr="00CE2963" w:rsidRDefault="006F26A6" w:rsidP="005F72A2">
      <w:pPr>
        <w:spacing w:line="240" w:lineRule="auto"/>
        <w:jc w:val="both"/>
        <w:rPr>
          <w:rFonts w:cs="Times New Roman"/>
        </w:rPr>
      </w:pPr>
      <w:r w:rsidRPr="00CE2963">
        <w:rPr>
          <w:rFonts w:cs="Times New Roman"/>
        </w:rPr>
        <w:t>Не перевищувати рекомендовану кількість для щоденного споживання</w:t>
      </w:r>
      <w:r w:rsidR="00173D85" w:rsidRPr="00CE2963">
        <w:rPr>
          <w:rFonts w:cs="Times New Roman"/>
        </w:rPr>
        <w:t>.</w:t>
      </w:r>
    </w:p>
    <w:p w14:paraId="22850B4D" w14:textId="77777777" w:rsidR="00173D85" w:rsidRPr="00CE2963" w:rsidRDefault="00173D85" w:rsidP="00422015">
      <w:pPr>
        <w:spacing w:line="240" w:lineRule="auto"/>
        <w:jc w:val="both"/>
        <w:rPr>
          <w:rFonts w:cs="Times New Roman"/>
          <w:lang w:val="ru-RU"/>
        </w:rPr>
      </w:pPr>
    </w:p>
    <w:p w14:paraId="39A4BEE6" w14:textId="6290BB4F" w:rsidR="006F26A6" w:rsidRPr="00CE2963" w:rsidRDefault="006F26A6" w:rsidP="00422015">
      <w:pPr>
        <w:spacing w:line="240" w:lineRule="auto"/>
        <w:jc w:val="both"/>
        <w:rPr>
          <w:rFonts w:eastAsia="Calibri" w:cs="Times New Roman"/>
        </w:rPr>
      </w:pPr>
      <w:proofErr w:type="spellStart"/>
      <w:r w:rsidRPr="00CE2963">
        <w:rPr>
          <w:rFonts w:eastAsia="Calibri" w:cs="Times New Roman"/>
          <w:b/>
          <w:lang w:val="ru-RU"/>
        </w:rPr>
        <w:t>Мінімальний</w:t>
      </w:r>
      <w:proofErr w:type="spellEnd"/>
      <w:r w:rsidRPr="00CE2963">
        <w:rPr>
          <w:rFonts w:eastAsia="Calibri" w:cs="Times New Roman"/>
          <w:b/>
          <w:lang w:val="ru-RU"/>
        </w:rPr>
        <w:t xml:space="preserve"> </w:t>
      </w:r>
      <w:proofErr w:type="spellStart"/>
      <w:r w:rsidRPr="00CE2963">
        <w:rPr>
          <w:rFonts w:eastAsia="Calibri" w:cs="Times New Roman"/>
          <w:b/>
          <w:lang w:val="ru-RU"/>
        </w:rPr>
        <w:t>термін</w:t>
      </w:r>
      <w:proofErr w:type="spellEnd"/>
      <w:r w:rsidRPr="00CE2963">
        <w:rPr>
          <w:rFonts w:eastAsia="Calibri" w:cs="Times New Roman"/>
          <w:b/>
        </w:rPr>
        <w:t xml:space="preserve"> придатності:</w:t>
      </w:r>
      <w:r w:rsidRPr="00CE2963">
        <w:rPr>
          <w:rFonts w:eastAsia="Calibri" w:cs="Times New Roman"/>
        </w:rPr>
        <w:t xml:space="preserve"> краще спожити до кінця дати зазначеної на упаковці; термін придатності – 24 місяці від дати виробництва.</w:t>
      </w:r>
    </w:p>
    <w:p w14:paraId="656EBF5F" w14:textId="77777777" w:rsidR="00300B83" w:rsidRPr="00CE2963" w:rsidRDefault="00300B83" w:rsidP="006C29B6">
      <w:pPr>
        <w:spacing w:line="240" w:lineRule="auto"/>
        <w:jc w:val="both"/>
        <w:rPr>
          <w:rFonts w:eastAsia="Calibri" w:cs="Times New Roman"/>
          <w:b/>
        </w:rPr>
      </w:pPr>
    </w:p>
    <w:p w14:paraId="003C4112" w14:textId="64B08FD4" w:rsidR="006F26A6" w:rsidRPr="00CE2963" w:rsidRDefault="006F26A6" w:rsidP="005F72A2">
      <w:pPr>
        <w:spacing w:line="240" w:lineRule="auto"/>
        <w:jc w:val="both"/>
        <w:rPr>
          <w:rFonts w:eastAsia="Calibri" w:cs="Times New Roman"/>
        </w:rPr>
      </w:pPr>
      <w:r w:rsidRPr="00CE2963">
        <w:rPr>
          <w:rFonts w:eastAsia="Calibri" w:cs="Times New Roman"/>
          <w:b/>
        </w:rPr>
        <w:t xml:space="preserve">Номер партії (серії) виробництва: </w:t>
      </w:r>
      <w:r w:rsidRPr="00CE2963">
        <w:rPr>
          <w:rFonts w:eastAsia="Calibri" w:cs="Times New Roman"/>
        </w:rPr>
        <w:t xml:space="preserve">вказано на упаковці. </w:t>
      </w:r>
    </w:p>
    <w:p w14:paraId="648A9C91" w14:textId="77777777" w:rsidR="00300B83" w:rsidRPr="00CE2963" w:rsidRDefault="00300B83" w:rsidP="006C29B6">
      <w:pPr>
        <w:spacing w:line="240" w:lineRule="auto"/>
        <w:jc w:val="both"/>
        <w:rPr>
          <w:rFonts w:eastAsia="Calibri" w:cs="Times New Roman"/>
        </w:rPr>
      </w:pPr>
    </w:p>
    <w:p w14:paraId="2298F5E8" w14:textId="315030DE" w:rsidR="006F26A6" w:rsidRPr="00CE2963" w:rsidRDefault="006F26A6" w:rsidP="005F72A2">
      <w:pPr>
        <w:spacing w:line="240" w:lineRule="auto"/>
        <w:jc w:val="both"/>
        <w:rPr>
          <w:rFonts w:cs="Times New Roman"/>
        </w:rPr>
      </w:pPr>
      <w:r w:rsidRPr="00CE2963">
        <w:rPr>
          <w:rFonts w:eastAsia="Calibri" w:cs="Times New Roman"/>
          <w:b/>
        </w:rPr>
        <w:t>Умови зберігання:</w:t>
      </w:r>
      <w:r w:rsidRPr="00CE2963">
        <w:rPr>
          <w:rFonts w:eastAsia="Calibri" w:cs="Times New Roman"/>
        </w:rPr>
        <w:t xml:space="preserve"> зберігати в оригінальній упаковці при температурі не вище 25</w:t>
      </w:r>
      <w:r w:rsidR="004A6B83" w:rsidRPr="00CE2963">
        <w:rPr>
          <w:rFonts w:eastAsia="Calibri" w:cs="Times New Roman"/>
        </w:rPr>
        <w:t xml:space="preserve"> </w:t>
      </w:r>
      <w:r w:rsidRPr="00CE2963">
        <w:rPr>
          <w:rFonts w:cs="Times New Roman"/>
        </w:rPr>
        <w:t>°С</w:t>
      </w:r>
      <w:r w:rsidRPr="00CE2963">
        <w:rPr>
          <w:rFonts w:eastAsia="Calibri" w:cs="Times New Roman"/>
          <w:lang w:val="ru-RU"/>
        </w:rPr>
        <w:t xml:space="preserve"> у</w:t>
      </w:r>
      <w:r w:rsidRPr="00CE2963">
        <w:rPr>
          <w:rFonts w:eastAsia="Calibri" w:cs="Times New Roman"/>
        </w:rPr>
        <w:t xml:space="preserve"> недоступному для дітей місці</w:t>
      </w:r>
      <w:r w:rsidRPr="00CE2963">
        <w:rPr>
          <w:rFonts w:cs="Times New Roman"/>
        </w:rPr>
        <w:t>.</w:t>
      </w:r>
    </w:p>
    <w:p w14:paraId="4709E730" w14:textId="77777777" w:rsidR="00300B83" w:rsidRPr="00CE2963" w:rsidRDefault="00300B83" w:rsidP="006C29B6">
      <w:pPr>
        <w:spacing w:line="240" w:lineRule="auto"/>
        <w:jc w:val="both"/>
        <w:rPr>
          <w:rFonts w:cs="Times New Roman"/>
        </w:rPr>
      </w:pPr>
    </w:p>
    <w:p w14:paraId="611E78C2" w14:textId="70BFF5D2" w:rsidR="006F26A6" w:rsidRPr="00CE2963" w:rsidRDefault="006F26A6" w:rsidP="006C29B6">
      <w:pPr>
        <w:spacing w:line="240" w:lineRule="auto"/>
        <w:jc w:val="both"/>
        <w:rPr>
          <w:rFonts w:eastAsia="Calibri" w:cs="Times New Roman"/>
          <w:lang w:val="ru-RU"/>
        </w:rPr>
      </w:pPr>
      <w:r w:rsidRPr="00CE2963">
        <w:rPr>
          <w:rFonts w:eastAsia="Calibri" w:cs="Times New Roman"/>
          <w:b/>
        </w:rPr>
        <w:t xml:space="preserve">Форма випуску: </w:t>
      </w:r>
      <w:r w:rsidRPr="00CE2963">
        <w:rPr>
          <w:rFonts w:cs="Times New Roman"/>
        </w:rPr>
        <w:t xml:space="preserve">таблетки масою 920 мг </w:t>
      </w:r>
      <w:r w:rsidRPr="00CE2963">
        <w:rPr>
          <w:rFonts w:cs="Times New Roman"/>
          <w:kern w:val="3"/>
        </w:rPr>
        <w:t>(</w:t>
      </w:r>
      <w:proofErr w:type="spellStart"/>
      <w:r w:rsidRPr="00CE2963">
        <w:rPr>
          <w:rFonts w:cs="Times New Roman"/>
          <w:kern w:val="3"/>
        </w:rPr>
        <w:t>mg</w:t>
      </w:r>
      <w:proofErr w:type="spellEnd"/>
      <w:r w:rsidRPr="00CE2963">
        <w:rPr>
          <w:rFonts w:cs="Times New Roman"/>
          <w:kern w:val="3"/>
        </w:rPr>
        <w:t>),</w:t>
      </w:r>
      <w:r w:rsidRPr="00CE2963">
        <w:rPr>
          <w:rFonts w:cs="Times New Roman"/>
        </w:rPr>
        <w:t xml:space="preserve"> №30, по 1</w:t>
      </w:r>
      <w:r w:rsidR="00C02CB1">
        <w:rPr>
          <w:rFonts w:cs="Times New Roman"/>
        </w:rPr>
        <w:t>5</w:t>
      </w:r>
      <w:r w:rsidRPr="00CE2963">
        <w:rPr>
          <w:rFonts w:cs="Times New Roman"/>
        </w:rPr>
        <w:t xml:space="preserve"> таблеток в блістері, </w:t>
      </w:r>
      <w:r w:rsidR="00C02CB1">
        <w:rPr>
          <w:rFonts w:cs="Times New Roman"/>
        </w:rPr>
        <w:t>2</w:t>
      </w:r>
      <w:r w:rsidRPr="00CE2963">
        <w:rPr>
          <w:rFonts w:cs="Times New Roman"/>
        </w:rPr>
        <w:t xml:space="preserve"> блістери в упаковці</w:t>
      </w:r>
      <w:r w:rsidRPr="00CE2963">
        <w:rPr>
          <w:rFonts w:eastAsia="Calibri" w:cs="Times New Roman"/>
        </w:rPr>
        <w:t>.</w:t>
      </w:r>
    </w:p>
    <w:p w14:paraId="690B8A88" w14:textId="77777777" w:rsidR="006F26A6" w:rsidRPr="00CE2963" w:rsidRDefault="006F26A6" w:rsidP="002216F8">
      <w:pPr>
        <w:spacing w:line="240" w:lineRule="auto"/>
        <w:jc w:val="both"/>
        <w:rPr>
          <w:rFonts w:cs="Times New Roman"/>
          <w:b/>
          <w:bCs/>
        </w:rPr>
      </w:pPr>
    </w:p>
    <w:p w14:paraId="7ACE7E5C" w14:textId="39D0FC71" w:rsidR="006F26A6" w:rsidRPr="00CE2963" w:rsidRDefault="006F26A6" w:rsidP="002216F8">
      <w:pPr>
        <w:spacing w:line="240" w:lineRule="auto"/>
        <w:jc w:val="both"/>
        <w:rPr>
          <w:rFonts w:cs="Times New Roman"/>
        </w:rPr>
      </w:pPr>
      <w:r w:rsidRPr="00CE2963">
        <w:rPr>
          <w:rFonts w:cs="Times New Roman"/>
          <w:b/>
          <w:bCs/>
        </w:rPr>
        <w:t xml:space="preserve">Виробник: </w:t>
      </w:r>
      <w:r w:rsidR="0078290F" w:rsidRPr="00CE2963">
        <w:rPr>
          <w:rFonts w:cs="Times New Roman"/>
          <w:shd w:val="clear" w:color="auto" w:fill="FFFFFF"/>
        </w:rPr>
        <w:t xml:space="preserve">POLSKI LEK </w:t>
      </w:r>
      <w:proofErr w:type="spellStart"/>
      <w:r w:rsidRPr="00CE2963">
        <w:rPr>
          <w:rFonts w:cs="Times New Roman"/>
          <w:shd w:val="clear" w:color="auto" w:fill="FFFFFF"/>
        </w:rPr>
        <w:t>Sp</w:t>
      </w:r>
      <w:proofErr w:type="spellEnd"/>
      <w:r w:rsidRPr="00CE2963">
        <w:rPr>
          <w:rFonts w:cs="Times New Roman"/>
          <w:shd w:val="clear" w:color="auto" w:fill="FFFFFF"/>
        </w:rPr>
        <w:t xml:space="preserve">. z </w:t>
      </w:r>
      <w:proofErr w:type="spellStart"/>
      <w:r w:rsidRPr="00CE2963">
        <w:rPr>
          <w:rFonts w:cs="Times New Roman"/>
          <w:shd w:val="clear" w:color="auto" w:fill="FFFFFF"/>
        </w:rPr>
        <w:t>o.o</w:t>
      </w:r>
      <w:proofErr w:type="spellEnd"/>
      <w:r w:rsidRPr="00CE2963">
        <w:rPr>
          <w:rFonts w:cs="Times New Roman"/>
          <w:shd w:val="clear" w:color="auto" w:fill="FFFFFF"/>
        </w:rPr>
        <w:t xml:space="preserve">., </w:t>
      </w:r>
      <w:proofErr w:type="spellStart"/>
      <w:r w:rsidRPr="00CE2963">
        <w:rPr>
          <w:rFonts w:cs="Times New Roman"/>
          <w:shd w:val="clear" w:color="auto" w:fill="FFFFFF"/>
        </w:rPr>
        <w:t>ul</w:t>
      </w:r>
      <w:proofErr w:type="spellEnd"/>
      <w:r w:rsidRPr="00CE2963">
        <w:rPr>
          <w:rFonts w:cs="Times New Roman"/>
          <w:shd w:val="clear" w:color="auto" w:fill="FFFFFF"/>
        </w:rPr>
        <w:t xml:space="preserve">. </w:t>
      </w:r>
      <w:proofErr w:type="spellStart"/>
      <w:r w:rsidRPr="00CE2963">
        <w:rPr>
          <w:rFonts w:cs="Times New Roman"/>
          <w:shd w:val="clear" w:color="auto" w:fill="FFFFFF"/>
        </w:rPr>
        <w:t>Chopina</w:t>
      </w:r>
      <w:proofErr w:type="spellEnd"/>
      <w:r w:rsidRPr="00CE2963">
        <w:rPr>
          <w:rFonts w:cs="Times New Roman"/>
          <w:shd w:val="clear" w:color="auto" w:fill="FFFFFF"/>
        </w:rPr>
        <w:t xml:space="preserve"> 10, 34-100 </w:t>
      </w:r>
      <w:proofErr w:type="spellStart"/>
      <w:r w:rsidRPr="00CE2963">
        <w:rPr>
          <w:rFonts w:cs="Times New Roman"/>
          <w:shd w:val="clear" w:color="auto" w:fill="FFFFFF"/>
        </w:rPr>
        <w:t>Wadowice</w:t>
      </w:r>
      <w:proofErr w:type="spellEnd"/>
      <w:r w:rsidRPr="00CE2963">
        <w:rPr>
          <w:rFonts w:cs="Times New Roman"/>
          <w:shd w:val="clear" w:color="auto" w:fill="FFFFFF"/>
        </w:rPr>
        <w:t xml:space="preserve">, </w:t>
      </w:r>
      <w:proofErr w:type="spellStart"/>
      <w:r w:rsidRPr="00CE2963">
        <w:rPr>
          <w:rFonts w:cs="Times New Roman"/>
          <w:shd w:val="clear" w:color="auto" w:fill="FFFFFF"/>
        </w:rPr>
        <w:t>Poland</w:t>
      </w:r>
      <w:proofErr w:type="spellEnd"/>
      <w:r w:rsidRPr="00CE2963">
        <w:rPr>
          <w:rFonts w:cs="Times New Roman"/>
          <w:shd w:val="clear" w:color="auto" w:fill="FFFFFF"/>
        </w:rPr>
        <w:t>/</w:t>
      </w:r>
      <w:r w:rsidR="0078290F" w:rsidRPr="00CE2963">
        <w:rPr>
          <w:rFonts w:cs="Times New Roman"/>
          <w:shd w:val="clear" w:color="auto" w:fill="FFFFFF"/>
        </w:rPr>
        <w:t xml:space="preserve">ПОЛЬСЬКІ ЛЕК </w:t>
      </w:r>
      <w:proofErr w:type="spellStart"/>
      <w:r w:rsidRPr="00CE2963">
        <w:rPr>
          <w:rFonts w:cs="Times New Roman"/>
          <w:shd w:val="clear" w:color="auto" w:fill="FFFFFF"/>
        </w:rPr>
        <w:t>Сп</w:t>
      </w:r>
      <w:proofErr w:type="spellEnd"/>
      <w:r w:rsidRPr="00CE2963">
        <w:rPr>
          <w:rFonts w:cs="Times New Roman"/>
          <w:shd w:val="clear" w:color="auto" w:fill="FFFFFF"/>
        </w:rPr>
        <w:t xml:space="preserve">. з </w:t>
      </w:r>
      <w:proofErr w:type="spellStart"/>
      <w:r w:rsidRPr="00CE2963">
        <w:rPr>
          <w:rFonts w:cs="Times New Roman"/>
          <w:shd w:val="clear" w:color="auto" w:fill="FFFFFF"/>
        </w:rPr>
        <w:t>о.о</w:t>
      </w:r>
      <w:proofErr w:type="spellEnd"/>
      <w:r w:rsidRPr="00CE2963">
        <w:rPr>
          <w:rFonts w:cs="Times New Roman"/>
          <w:shd w:val="clear" w:color="auto" w:fill="FFFFFF"/>
        </w:rPr>
        <w:t xml:space="preserve">., вул. Шопена 10, 34-100 </w:t>
      </w:r>
      <w:proofErr w:type="spellStart"/>
      <w:r w:rsidRPr="00CE2963">
        <w:rPr>
          <w:rFonts w:cs="Times New Roman"/>
          <w:shd w:val="clear" w:color="auto" w:fill="FFFFFF"/>
        </w:rPr>
        <w:t>Вадовіце</w:t>
      </w:r>
      <w:proofErr w:type="spellEnd"/>
      <w:r w:rsidRPr="00CE2963">
        <w:rPr>
          <w:rFonts w:cs="Times New Roman"/>
          <w:shd w:val="clear" w:color="auto" w:fill="FFFFFF"/>
        </w:rPr>
        <w:t>, Польща.</w:t>
      </w:r>
      <w:r w:rsidRPr="00CE2963">
        <w:rPr>
          <w:rFonts w:cs="Times New Roman"/>
        </w:rPr>
        <w:t xml:space="preserve"> </w:t>
      </w:r>
    </w:p>
    <w:p w14:paraId="549A5167" w14:textId="77777777" w:rsidR="006F26A6" w:rsidRPr="00CE2963" w:rsidRDefault="006F26A6" w:rsidP="002216F8">
      <w:pPr>
        <w:spacing w:line="240" w:lineRule="auto"/>
        <w:jc w:val="both"/>
        <w:rPr>
          <w:rFonts w:cs="Times New Roman"/>
        </w:rPr>
      </w:pPr>
    </w:p>
    <w:p w14:paraId="5ED29265" w14:textId="22BBB9EE" w:rsidR="006F26A6" w:rsidRPr="00CE2963" w:rsidRDefault="006F26A6" w:rsidP="005F72A2">
      <w:pPr>
        <w:spacing w:line="240" w:lineRule="auto"/>
        <w:jc w:val="both"/>
        <w:rPr>
          <w:rFonts w:eastAsia="Calibri" w:cs="Times New Roman"/>
        </w:rPr>
      </w:pPr>
      <w:r w:rsidRPr="00CE2963">
        <w:rPr>
          <w:rFonts w:cs="Times New Roman"/>
          <w:b/>
          <w:bCs/>
        </w:rPr>
        <w:t>Прийняття претензій від споживачів</w:t>
      </w:r>
      <w:r w:rsidRPr="00CE2963">
        <w:rPr>
          <w:rFonts w:cs="Times New Roman"/>
        </w:rPr>
        <w:t xml:space="preserve">: </w:t>
      </w:r>
      <w:proofErr w:type="spellStart"/>
      <w:r w:rsidRPr="00CE2963">
        <w:rPr>
          <w:rFonts w:eastAsia="Calibri" w:cs="Times New Roman"/>
        </w:rPr>
        <w:t>тел</w:t>
      </w:r>
      <w:proofErr w:type="spellEnd"/>
      <w:r w:rsidRPr="00CE2963">
        <w:rPr>
          <w:rFonts w:eastAsia="Calibri" w:cs="Times New Roman"/>
        </w:rPr>
        <w:t>.: +38(044) 334-61-70.</w:t>
      </w:r>
      <w:bookmarkStart w:id="4" w:name="_GoBack"/>
      <w:bookmarkEnd w:id="4"/>
    </w:p>
    <w:p w14:paraId="16D8944A" w14:textId="77777777" w:rsidR="00E24AD7" w:rsidRPr="00CE2963" w:rsidRDefault="00E24AD7" w:rsidP="002216F8">
      <w:pPr>
        <w:spacing w:line="240" w:lineRule="auto"/>
        <w:jc w:val="both"/>
        <w:rPr>
          <w:rFonts w:cs="Times New Roman"/>
        </w:rPr>
      </w:pPr>
    </w:p>
    <w:p w14:paraId="4F471A03" w14:textId="77777777" w:rsidR="006F26A6" w:rsidRPr="00CE2963" w:rsidRDefault="006F26A6" w:rsidP="002216F8">
      <w:pPr>
        <w:spacing w:line="240" w:lineRule="auto"/>
        <w:ind w:right="71"/>
        <w:jc w:val="both"/>
        <w:rPr>
          <w:rFonts w:cs="Times New Roman"/>
          <w:b/>
          <w:shd w:val="clear" w:color="auto" w:fill="FFFFFF"/>
        </w:rPr>
      </w:pPr>
      <w:r w:rsidRPr="00CE2963">
        <w:rPr>
          <w:rFonts w:cs="Times New Roman"/>
          <w:b/>
          <w:shd w:val="clear" w:color="auto" w:fill="FFFFFF"/>
        </w:rPr>
        <w:t>Імпортери:</w:t>
      </w:r>
    </w:p>
    <w:p w14:paraId="75BDBF73" w14:textId="77777777" w:rsidR="006F26A6" w:rsidRPr="00CE2963" w:rsidRDefault="006F26A6" w:rsidP="002216F8">
      <w:pPr>
        <w:spacing w:line="240" w:lineRule="auto"/>
        <w:ind w:right="71"/>
        <w:jc w:val="both"/>
        <w:rPr>
          <w:rFonts w:cs="Times New Roman"/>
          <w:bCs/>
          <w:shd w:val="clear" w:color="auto" w:fill="FFFFFF"/>
        </w:rPr>
      </w:pPr>
      <w:r w:rsidRPr="00CE2963">
        <w:rPr>
          <w:rFonts w:cs="Times New Roman"/>
          <w:bCs/>
          <w:shd w:val="clear" w:color="auto" w:fill="FFFFFF"/>
        </w:rPr>
        <w:t xml:space="preserve">СУІП ТОВ "СПЕРКО УКРАЇНА", вул. 600-річчя, 25, м. Вінниця, 21027, Україна, </w:t>
      </w:r>
      <w:proofErr w:type="spellStart"/>
      <w:r w:rsidRPr="00CE2963">
        <w:rPr>
          <w:rFonts w:cs="Times New Roman"/>
          <w:bCs/>
          <w:shd w:val="clear" w:color="auto" w:fill="FFFFFF"/>
        </w:rPr>
        <w:t>тел</w:t>
      </w:r>
      <w:proofErr w:type="spellEnd"/>
      <w:r w:rsidRPr="00CE2963">
        <w:rPr>
          <w:rFonts w:cs="Times New Roman"/>
          <w:bCs/>
          <w:shd w:val="clear" w:color="auto" w:fill="FFFFFF"/>
        </w:rPr>
        <w:t>. +38 (0432) 523 049.</w:t>
      </w:r>
    </w:p>
    <w:p w14:paraId="0B66A13B" w14:textId="77777777" w:rsidR="006F26A6" w:rsidRPr="00CE2963" w:rsidRDefault="006F26A6" w:rsidP="002216F8">
      <w:pPr>
        <w:spacing w:line="240" w:lineRule="auto"/>
        <w:ind w:right="71"/>
        <w:jc w:val="both"/>
        <w:rPr>
          <w:rFonts w:cs="Times New Roman"/>
          <w:bCs/>
          <w:shd w:val="clear" w:color="auto" w:fill="FFFFFF"/>
        </w:rPr>
      </w:pPr>
      <w:r w:rsidRPr="00CE2963">
        <w:rPr>
          <w:rFonts w:cs="Times New Roman"/>
          <w:bCs/>
          <w:shd w:val="clear" w:color="auto" w:fill="FFFFFF"/>
        </w:rPr>
        <w:t xml:space="preserve">СП "ОПТІМА-ФАРМ, ЛТД", вул. Кіквідзе, 18-а, м. Київ, 01103, Україна, </w:t>
      </w:r>
      <w:proofErr w:type="spellStart"/>
      <w:r w:rsidRPr="00CE2963">
        <w:rPr>
          <w:rFonts w:cs="Times New Roman"/>
          <w:bCs/>
          <w:shd w:val="clear" w:color="auto" w:fill="FFFFFF"/>
        </w:rPr>
        <w:t>тел</w:t>
      </w:r>
      <w:proofErr w:type="spellEnd"/>
      <w:r w:rsidRPr="00CE2963">
        <w:rPr>
          <w:rFonts w:cs="Times New Roman"/>
          <w:bCs/>
          <w:shd w:val="clear" w:color="auto" w:fill="FFFFFF"/>
        </w:rPr>
        <w:t>./факс: +38 (044) 490 53 10.</w:t>
      </w:r>
    </w:p>
    <w:p w14:paraId="7B44110C" w14:textId="77777777" w:rsidR="006F26A6" w:rsidRPr="00CE2963" w:rsidRDefault="006F26A6" w:rsidP="002216F8">
      <w:pPr>
        <w:spacing w:line="240" w:lineRule="auto"/>
        <w:ind w:right="71"/>
        <w:jc w:val="both"/>
        <w:rPr>
          <w:rFonts w:cs="Times New Roman"/>
          <w:bCs/>
        </w:rPr>
      </w:pPr>
      <w:r w:rsidRPr="00CE2963">
        <w:rPr>
          <w:rFonts w:cs="Times New Roman"/>
          <w:bCs/>
          <w:shd w:val="clear" w:color="auto" w:fill="FFFFFF"/>
        </w:rPr>
        <w:t>ТОВ "</w:t>
      </w:r>
      <w:proofErr w:type="spellStart"/>
      <w:r w:rsidRPr="00CE2963">
        <w:rPr>
          <w:rFonts w:cs="Times New Roman"/>
          <w:bCs/>
          <w:shd w:val="clear" w:color="auto" w:fill="FFFFFF"/>
        </w:rPr>
        <w:t>БаДМ</w:t>
      </w:r>
      <w:proofErr w:type="spellEnd"/>
      <w:r w:rsidRPr="00CE2963">
        <w:rPr>
          <w:rFonts w:cs="Times New Roman"/>
          <w:bCs/>
          <w:shd w:val="clear" w:color="auto" w:fill="FFFFFF"/>
        </w:rPr>
        <w:t xml:space="preserve">", вул. </w:t>
      </w:r>
      <w:proofErr w:type="spellStart"/>
      <w:r w:rsidRPr="00CE2963">
        <w:rPr>
          <w:rFonts w:cs="Times New Roman"/>
          <w:bCs/>
          <w:shd w:val="clear" w:color="auto" w:fill="FFFFFF"/>
        </w:rPr>
        <w:t>Панікахи</w:t>
      </w:r>
      <w:proofErr w:type="spellEnd"/>
      <w:r w:rsidRPr="00CE2963">
        <w:rPr>
          <w:rFonts w:cs="Times New Roman"/>
          <w:bCs/>
          <w:shd w:val="clear" w:color="auto" w:fill="FFFFFF"/>
        </w:rPr>
        <w:t xml:space="preserve">, 2, м. Дніпро, 49040, Україна, </w:t>
      </w:r>
      <w:proofErr w:type="spellStart"/>
      <w:r w:rsidRPr="00CE2963">
        <w:rPr>
          <w:rFonts w:cs="Times New Roman"/>
          <w:bCs/>
          <w:shd w:val="clear" w:color="auto" w:fill="FFFFFF"/>
        </w:rPr>
        <w:t>тел</w:t>
      </w:r>
      <w:proofErr w:type="spellEnd"/>
      <w:r w:rsidRPr="00CE2963">
        <w:rPr>
          <w:rFonts w:cs="Times New Roman"/>
          <w:bCs/>
          <w:shd w:val="clear" w:color="auto" w:fill="FFFFFF"/>
        </w:rPr>
        <w:t>./факс: +38 (056) 747 01 10.</w:t>
      </w:r>
    </w:p>
    <w:p w14:paraId="7D4EF789" w14:textId="77777777" w:rsidR="006F26A6" w:rsidRPr="00CE2963" w:rsidRDefault="006F26A6" w:rsidP="005F72A2">
      <w:pPr>
        <w:spacing w:line="240" w:lineRule="auto"/>
        <w:jc w:val="both"/>
        <w:rPr>
          <w:rFonts w:cs="Times New Roman"/>
          <w:shd w:val="clear" w:color="auto" w:fill="FFFFFF"/>
          <w:lang w:val="ru-RU"/>
        </w:rPr>
      </w:pPr>
      <w:r w:rsidRPr="00CE2963">
        <w:rPr>
          <w:rFonts w:cs="Times New Roman"/>
          <w:shd w:val="clear" w:color="auto" w:fill="FFFFFF"/>
          <w:lang w:val="ru-RU"/>
        </w:rPr>
        <w:t xml:space="preserve"> </w:t>
      </w:r>
    </w:p>
    <w:p w14:paraId="597B3E7A" w14:textId="77777777" w:rsidR="006F26A6" w:rsidRPr="00CE2963" w:rsidRDefault="006F26A6" w:rsidP="002216F8">
      <w:pPr>
        <w:spacing w:line="240" w:lineRule="auto"/>
        <w:jc w:val="both"/>
        <w:rPr>
          <w:rFonts w:eastAsia="Calibri" w:cs="Times New Roman"/>
          <w:b/>
        </w:rPr>
      </w:pPr>
      <w:r w:rsidRPr="00CE2963">
        <w:rPr>
          <w:rFonts w:eastAsia="Calibri" w:cs="Times New Roman"/>
          <w:b/>
        </w:rPr>
        <w:t>Штрих-код:</w:t>
      </w:r>
      <w:r w:rsidRPr="00CE2963">
        <w:rPr>
          <w:rFonts w:eastAsia="Calibri" w:cs="Times New Roman"/>
        </w:rPr>
        <w:t xml:space="preserve">         </w:t>
      </w:r>
      <w:r w:rsidRPr="00CE2963">
        <w:rPr>
          <w:rFonts w:cs="Times New Roman"/>
          <w:b/>
          <w:bCs/>
        </w:rPr>
        <w:t xml:space="preserve">Краще спожити до кінця:           </w:t>
      </w:r>
      <w:r w:rsidRPr="00CE2963">
        <w:rPr>
          <w:rFonts w:eastAsia="Calibri" w:cs="Times New Roman"/>
          <w:b/>
        </w:rPr>
        <w:t xml:space="preserve">Номер партії: </w:t>
      </w:r>
    </w:p>
    <w:p w14:paraId="6818A3F6" w14:textId="77777777" w:rsidR="006F26A6" w:rsidRPr="00CE2963" w:rsidRDefault="006F26A6" w:rsidP="002216F8">
      <w:pPr>
        <w:spacing w:line="240" w:lineRule="auto"/>
        <w:jc w:val="both"/>
        <w:rPr>
          <w:rFonts w:eastAsia="Calibri" w:cs="Times New Roman"/>
          <w:b/>
        </w:rPr>
      </w:pPr>
    </w:p>
    <w:p w14:paraId="56D9690C" w14:textId="02A9DEFE" w:rsidR="00A66F1E" w:rsidRPr="00CE2963" w:rsidRDefault="00894E8D" w:rsidP="006C29B6">
      <w:pPr>
        <w:pStyle w:val="BodyText21"/>
        <w:spacing w:line="240" w:lineRule="auto"/>
        <w:jc w:val="both"/>
        <w:rPr>
          <w:rFonts w:cs="Times New Roman"/>
          <w:b/>
          <w:bCs/>
          <w:iCs/>
          <w:color w:val="000000"/>
          <w:sz w:val="24"/>
          <w:szCs w:val="24"/>
          <w:u w:val="single"/>
        </w:rPr>
      </w:pPr>
      <w:r w:rsidRPr="00CE2963">
        <w:rPr>
          <w:rFonts w:cs="Times New Roman"/>
          <w:b/>
          <w:i w:val="0"/>
          <w:sz w:val="24"/>
          <w:szCs w:val="24"/>
          <w:u w:val="single"/>
        </w:rPr>
        <w:t xml:space="preserve">Текст інформаційного листа розроблений </w:t>
      </w:r>
      <w:r w:rsidRPr="00CE2963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>оператор</w:t>
      </w:r>
      <w:r w:rsidR="00A04229" w:rsidRPr="00CE2963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>а</w:t>
      </w:r>
      <w:r w:rsidRPr="00CE2963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>м</w:t>
      </w:r>
      <w:r w:rsidR="00A04229" w:rsidRPr="00CE2963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>и</w:t>
      </w:r>
      <w:r w:rsidRPr="00CE2963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 xml:space="preserve"> ринку харчових продуктів, </w:t>
      </w:r>
      <w:r w:rsidRPr="00CE2963">
        <w:rPr>
          <w:rFonts w:cs="Times New Roman"/>
          <w:b/>
          <w:i w:val="0"/>
          <w:iCs/>
          <w:sz w:val="24"/>
          <w:szCs w:val="24"/>
          <w:u w:val="single"/>
          <w:shd w:val="clear" w:color="auto" w:fill="FFFFFF"/>
        </w:rPr>
        <w:t>відповідальним</w:t>
      </w:r>
      <w:r w:rsidR="00A04229" w:rsidRPr="00CE2963">
        <w:rPr>
          <w:rFonts w:cs="Times New Roman"/>
          <w:b/>
          <w:i w:val="0"/>
          <w:iCs/>
          <w:sz w:val="24"/>
          <w:szCs w:val="24"/>
          <w:u w:val="single"/>
          <w:shd w:val="clear" w:color="auto" w:fill="FFFFFF"/>
        </w:rPr>
        <w:t>и</w:t>
      </w:r>
      <w:r w:rsidRPr="00CE2963">
        <w:rPr>
          <w:rFonts w:cs="Times New Roman"/>
          <w:b/>
          <w:i w:val="0"/>
          <w:iCs/>
          <w:sz w:val="24"/>
          <w:szCs w:val="24"/>
          <w:u w:val="single"/>
          <w:shd w:val="clear" w:color="auto" w:fill="FFFFFF"/>
        </w:rPr>
        <w:t xml:space="preserve"> за інформацію про харчовий продукт</w:t>
      </w:r>
      <w:r w:rsidRPr="00CE2963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>. В</w:t>
      </w:r>
      <w:r w:rsidR="00A04229" w:rsidRPr="00CE2963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>о</w:t>
      </w:r>
      <w:r w:rsidRPr="00CE2963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>н</w:t>
      </w:r>
      <w:r w:rsidR="00A04229" w:rsidRPr="00CE2963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>и</w:t>
      </w:r>
      <w:r w:rsidRPr="00CE2963">
        <w:rPr>
          <w:rFonts w:cs="Times New Roman"/>
          <w:b/>
          <w:i w:val="0"/>
          <w:sz w:val="24"/>
          <w:szCs w:val="24"/>
          <w:u w:val="single"/>
        </w:rPr>
        <w:t xml:space="preserve"> нес</w:t>
      </w:r>
      <w:r w:rsidR="0038775D" w:rsidRPr="00CE2963">
        <w:rPr>
          <w:rFonts w:cs="Times New Roman"/>
          <w:b/>
          <w:i w:val="0"/>
          <w:sz w:val="24"/>
          <w:szCs w:val="24"/>
          <w:u w:val="single"/>
        </w:rPr>
        <w:t>уть</w:t>
      </w:r>
      <w:r w:rsidRPr="00CE2963">
        <w:rPr>
          <w:rFonts w:cs="Times New Roman"/>
          <w:b/>
          <w:i w:val="0"/>
          <w:sz w:val="24"/>
          <w:szCs w:val="24"/>
          <w:u w:val="single"/>
        </w:rPr>
        <w:t xml:space="preserve"> повну юридичну та адміністративну відповідальність за відповідність продукції наведеним даним</w:t>
      </w:r>
      <w:r w:rsidR="0038775D" w:rsidRPr="00CE2963">
        <w:rPr>
          <w:rFonts w:cs="Times New Roman"/>
          <w:b/>
          <w:i w:val="0"/>
          <w:sz w:val="24"/>
          <w:szCs w:val="24"/>
          <w:u w:val="single"/>
        </w:rPr>
        <w:t>.</w:t>
      </w:r>
    </w:p>
    <w:p w14:paraId="6D9FD829" w14:textId="77777777" w:rsidR="00A66F1E" w:rsidRPr="00CE2963" w:rsidRDefault="00A66F1E" w:rsidP="006C29B6">
      <w:pPr>
        <w:tabs>
          <w:tab w:val="left" w:pos="8929"/>
        </w:tabs>
        <w:spacing w:line="240" w:lineRule="auto"/>
        <w:jc w:val="both"/>
        <w:rPr>
          <w:rFonts w:cs="Times New Roman"/>
          <w:color w:val="000000"/>
        </w:rPr>
      </w:pPr>
    </w:p>
    <w:p w14:paraId="7B39D52D" w14:textId="77777777" w:rsidR="00A66F1E" w:rsidRPr="00CE2963" w:rsidRDefault="00A66F1E" w:rsidP="006C29B6">
      <w:pPr>
        <w:spacing w:line="240" w:lineRule="auto"/>
        <w:jc w:val="both"/>
        <w:rPr>
          <w:rFonts w:eastAsia="Calibri" w:cs="Times New Roman"/>
          <w:b/>
        </w:rPr>
      </w:pPr>
      <w:r w:rsidRPr="00CE2963">
        <w:rPr>
          <w:rFonts w:eastAsia="Calibri" w:cs="Times New Roman"/>
          <w:b/>
        </w:rPr>
        <w:t>Список використаної літератури*:</w:t>
      </w:r>
    </w:p>
    <w:p w14:paraId="7D8848A5" w14:textId="77777777" w:rsidR="008A10B1" w:rsidRPr="00CE2963" w:rsidRDefault="008A10B1" w:rsidP="006C29B6">
      <w:pPr>
        <w:spacing w:line="240" w:lineRule="auto"/>
        <w:jc w:val="both"/>
        <w:rPr>
          <w:rFonts w:eastAsia="Calibri" w:cs="Times New Roman"/>
          <w:bCs/>
        </w:rPr>
      </w:pPr>
    </w:p>
    <w:p w14:paraId="74946DBE" w14:textId="46D9FE5C" w:rsidR="008A10B1" w:rsidRPr="002216F8" w:rsidRDefault="008A10B1" w:rsidP="006C29B6">
      <w:pPr>
        <w:pStyle w:val="a7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uptake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from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bisglycinate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trisglycinate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whole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maize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regulated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by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status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. A.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Bovell-Benjamin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, F.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Viteri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, L.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Allen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The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American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Journal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of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Clinical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Nutrition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Volume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71,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Issue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6,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June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2000,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Pages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1503-1509.</w:t>
      </w:r>
    </w:p>
    <w:p w14:paraId="7D1FEFF0" w14:textId="2FF04BF3" w:rsidR="008A10B1" w:rsidRPr="002216F8" w:rsidRDefault="00EA0486" w:rsidP="006C29B6">
      <w:pPr>
        <w:pStyle w:val="a7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bisglycinate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chelate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polymaltose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for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the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treatment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of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deficiency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anaemia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: A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pilot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randomised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study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José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João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Name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*,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Andrea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Rodrigues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Vasconcelos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Maria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Cristina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Valzachi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Rocha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Maluf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October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2018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Current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Reviews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Paediatrics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14(4)</w:t>
      </w:r>
    </w:p>
    <w:p w14:paraId="3DDDBFF6" w14:textId="071B8EC5" w:rsidR="00EA0486" w:rsidRPr="002216F8" w:rsidRDefault="00EA0486" w:rsidP="006C29B6">
      <w:pPr>
        <w:pStyle w:val="a7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Effect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of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oral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bisglycinate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supplementation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haemoglobin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ferritin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concentrations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adults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children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: a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systematic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review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meta-analysis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of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randomised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controlled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trials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Get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Access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Arrowhead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Jordie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A J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Fischer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Arlin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M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Cherian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Jeffrey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N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Bone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Crystal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D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Karakochuk</w:t>
      </w:r>
      <w:proofErr w:type="spellEnd"/>
    </w:p>
    <w:p w14:paraId="386B12EB" w14:textId="77777777" w:rsidR="008D22C3" w:rsidRPr="002216F8" w:rsidRDefault="00EA0486" w:rsidP="006C29B6">
      <w:pPr>
        <w:pStyle w:val="a7"/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Nutrition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Reviews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Volume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81,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Issue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8,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August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2023,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Pages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904-920</w:t>
      </w:r>
      <w:r w:rsidR="008D22C3" w:rsidRPr="002216F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A926728" w14:textId="1E286DCE" w:rsidR="008B37A9" w:rsidRPr="002216F8" w:rsidRDefault="008D22C3" w:rsidP="006C29B6">
      <w:pPr>
        <w:pStyle w:val="a7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absorption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enhancers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Ascorbic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acid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other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organic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acids</w:t>
      </w:r>
      <w:proofErr w:type="spellEnd"/>
      <w:r w:rsidR="00D44819" w:rsidRPr="002216F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Teucher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Olivares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Cori</w:t>
      </w:r>
      <w:proofErr w:type="spellEnd"/>
      <w:r w:rsidR="00CD27DB"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Published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online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: 14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March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2013</w:t>
      </w:r>
      <w:r w:rsidR="00CD27DB"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hyperlink r:id="rId6" w:history="1">
        <w:r w:rsidR="00CD27DB" w:rsidRPr="002216F8">
          <w:rPr>
            <w:rStyle w:val="a6"/>
            <w:rFonts w:ascii="Times New Roman" w:eastAsia="Calibri" w:hAnsi="Times New Roman" w:cs="Times New Roman"/>
            <w:bCs/>
            <w:sz w:val="24"/>
            <w:szCs w:val="24"/>
          </w:rPr>
          <w:t>https://doi.org/10.1024/0300-9831.74.6.403</w:t>
        </w:r>
      </w:hyperlink>
      <w:r w:rsidR="00CD27DB" w:rsidRPr="002216F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B37A9"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</w:p>
    <w:p w14:paraId="49B1C33F" w14:textId="44071952" w:rsidR="00EA0486" w:rsidRPr="002216F8" w:rsidRDefault="008B37A9" w:rsidP="006C29B6">
      <w:pPr>
        <w:pStyle w:val="a7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Efficacy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of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vitamin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C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combination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with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supplements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patients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with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deficiency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anaemia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: A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systematic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review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meta-analysis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Joanna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Deng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Luca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Ramelli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Pei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Ye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Li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Ali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Eshaghpour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Giovanna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E.U.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Muti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Schuenemann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Mark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A.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Crowther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Blood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(2023) 142 (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Appendix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1): 1091.  </w:t>
      </w:r>
      <w:hyperlink r:id="rId7" w:history="1">
        <w:r w:rsidRPr="002216F8">
          <w:rPr>
            <w:rStyle w:val="a6"/>
            <w:rFonts w:ascii="Times New Roman" w:eastAsia="Calibri" w:hAnsi="Times New Roman" w:cs="Times New Roman"/>
            <w:bCs/>
            <w:sz w:val="24"/>
            <w:szCs w:val="24"/>
          </w:rPr>
          <w:t>https://doi.org/10.1182/blood-2023-174801</w:t>
        </w:r>
      </w:hyperlink>
    </w:p>
    <w:p w14:paraId="123256AF" w14:textId="58213D50" w:rsidR="008B37A9" w:rsidRPr="002216F8" w:rsidRDefault="008B37A9" w:rsidP="006C29B6">
      <w:pPr>
        <w:pStyle w:val="a7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Optimising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adequacy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absorption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for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the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prevention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of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deficiency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anaemia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The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role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of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a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combination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of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fortified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vitamin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C.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Ray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W.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Basrowi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Charisma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Dilantin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hyperlink r:id="rId8" w:history="1">
        <w:r w:rsidRPr="002216F8">
          <w:rPr>
            <w:rStyle w:val="a6"/>
            <w:rFonts w:ascii="Times New Roman" w:eastAsia="Calibri" w:hAnsi="Times New Roman" w:cs="Times New Roman"/>
            <w:bCs/>
            <w:sz w:val="24"/>
            <w:szCs w:val="24"/>
          </w:rPr>
          <w:t>https://doi.org/10.25220/WNJ.V05.S1.0005</w:t>
        </w:r>
      </w:hyperlink>
    </w:p>
    <w:p w14:paraId="1294E83F" w14:textId="235C02A1" w:rsidR="008B37A9" w:rsidRPr="002216F8" w:rsidRDefault="00D44819" w:rsidP="006C29B6">
      <w:pPr>
        <w:pStyle w:val="a7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absorption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from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recombinant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human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lactoferrin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young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US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women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Bo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Lönnerdah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Annika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Bryant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Am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J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Clin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Nutr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. 2006 Feb;83(2):305-9.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doi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: 10.1093/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ajcn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/83.2.305.</w:t>
      </w:r>
    </w:p>
    <w:p w14:paraId="0455CF44" w14:textId="45B8E712" w:rsidR="009964F9" w:rsidRPr="002216F8" w:rsidRDefault="00800AA1" w:rsidP="006C29B6">
      <w:pPr>
        <w:pStyle w:val="a7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Ferrous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sulphate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versus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ferrous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sulphate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lactoferrin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combination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for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the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treatment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of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deficiency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anaemia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pregnancy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their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effect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stores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newborns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: A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randomised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clinical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trialI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El-nasr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Sayed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Abdmoneim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Mahmou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Hesham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Ammar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Published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in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the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Egyptian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Journal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of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1 </w:t>
      </w:r>
      <w:proofErr w:type="spellStart"/>
      <w:r w:rsidRPr="002216F8">
        <w:rPr>
          <w:rFonts w:ascii="Times New Roman" w:eastAsia="Calibri" w:hAnsi="Times New Roman" w:cs="Times New Roman"/>
          <w:bCs/>
          <w:sz w:val="24"/>
          <w:szCs w:val="24"/>
        </w:rPr>
        <w:t>July</w:t>
      </w:r>
      <w:proofErr w:type="spellEnd"/>
      <w:r w:rsidRPr="002216F8">
        <w:rPr>
          <w:rFonts w:ascii="Times New Roman" w:eastAsia="Calibri" w:hAnsi="Times New Roman" w:cs="Times New Roman"/>
          <w:bCs/>
          <w:sz w:val="24"/>
          <w:szCs w:val="24"/>
        </w:rPr>
        <w:t xml:space="preserve"> 2021. DOI:10.21608/ejhm.2021.178616.</w:t>
      </w:r>
      <w:r w:rsidR="009964F9" w:rsidRPr="002216F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.</w:t>
      </w:r>
    </w:p>
    <w:p w14:paraId="01CBEA06" w14:textId="77777777" w:rsidR="005A7FC9" w:rsidRPr="003A5467" w:rsidRDefault="009964F9" w:rsidP="006C29B6">
      <w:pPr>
        <w:pStyle w:val="a7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16F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Vitamins and brain </w:t>
      </w:r>
      <w:proofErr w:type="gramStart"/>
      <w:r w:rsidRPr="002216F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development  T</w:t>
      </w:r>
      <w:proofErr w:type="gramEnd"/>
      <w:r w:rsidRPr="002216F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Ramakrishna 1. Physiol. research</w:t>
      </w:r>
      <w:proofErr w:type="gramStart"/>
      <w:r w:rsidRPr="002216F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 .</w:t>
      </w:r>
      <w:proofErr w:type="gramEnd"/>
      <w:r w:rsidRPr="002216F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1999;48(3):175-87</w:t>
      </w:r>
      <w:r w:rsidRPr="006C29B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A7FC9" w:rsidRPr="006C29B6">
          <w:rPr>
            <w:rStyle w:val="a6"/>
            <w:rFonts w:ascii="Times New Roman" w:eastAsia="Calibri" w:hAnsi="Times New Roman" w:cs="Times New Roman"/>
            <w:bCs/>
            <w:sz w:val="24"/>
            <w:szCs w:val="24"/>
            <w:lang w:val="en-US"/>
          </w:rPr>
          <w:t>https://pubmed.ncbi.nlm.nih.gov/10523053/</w:t>
        </w:r>
      </w:hyperlink>
      <w:r w:rsidR="005A7FC9"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</w:p>
    <w:p w14:paraId="6ACC2433" w14:textId="75EE30C7" w:rsidR="005A7FC9" w:rsidRPr="003A5467" w:rsidRDefault="005A7FC9" w:rsidP="006C29B6">
      <w:pPr>
        <w:pStyle w:val="a7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The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role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of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vitamins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in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the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prevention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control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of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anaemia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Stephen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M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Fishman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. ,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Parul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Christian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.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Published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online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by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Cambridge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University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Press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: 02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January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2007.</w:t>
      </w:r>
    </w:p>
    <w:p w14:paraId="275ACA04" w14:textId="64FB0E70" w:rsidR="0061365E" w:rsidRPr="003A5467" w:rsidRDefault="0061365E" w:rsidP="006C29B6">
      <w:pPr>
        <w:pStyle w:val="a7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Effect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of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iron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zinc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calcium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vitamins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on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the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activity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content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of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human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placental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copper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zinc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manganese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superoxide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dismutases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.     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Abdelrahim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A.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Hunaiti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Marwan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S.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Saleh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.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Biological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studies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on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trace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elements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 . 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Vol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 xml:space="preserve">. 54, </w:t>
      </w:r>
      <w:proofErr w:type="spellStart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pp</w:t>
      </w:r>
      <w:proofErr w:type="spellEnd"/>
      <w:r w:rsidRPr="003A5467">
        <w:rPr>
          <w:rFonts w:ascii="Times New Roman" w:eastAsia="Calibri" w:hAnsi="Times New Roman" w:cs="Times New Roman"/>
          <w:bCs/>
          <w:sz w:val="24"/>
          <w:szCs w:val="24"/>
        </w:rPr>
        <w:t>. 231-238, (1996).</w:t>
      </w:r>
    </w:p>
    <w:p w14:paraId="34959F54" w14:textId="77777777" w:rsidR="005A7FC9" w:rsidRPr="003A5467" w:rsidRDefault="005A7FC9" w:rsidP="006C29B6">
      <w:pPr>
        <w:pStyle w:val="a7"/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96BED0" w14:textId="77777777" w:rsidR="008D22C3" w:rsidRPr="005F72A2" w:rsidRDefault="008D22C3" w:rsidP="006C29B6">
      <w:pPr>
        <w:spacing w:line="240" w:lineRule="auto"/>
        <w:jc w:val="both"/>
        <w:rPr>
          <w:rFonts w:eastAsia="Calibri" w:cs="Times New Roman"/>
          <w:bCs/>
        </w:rPr>
      </w:pPr>
    </w:p>
    <w:p w14:paraId="5AB64B6A" w14:textId="77777777" w:rsidR="008D22C3" w:rsidRPr="003A5467" w:rsidRDefault="008D22C3" w:rsidP="006C29B6">
      <w:pPr>
        <w:pStyle w:val="a7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D0BE84" w14:textId="77777777" w:rsidR="008D22C3" w:rsidRPr="003A5467" w:rsidRDefault="008D22C3" w:rsidP="006C29B6">
      <w:pPr>
        <w:pStyle w:val="a7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E89ACA" w14:textId="77777777" w:rsidR="008A10B1" w:rsidRPr="005F72A2" w:rsidRDefault="008A10B1" w:rsidP="006C29B6">
      <w:pPr>
        <w:spacing w:line="240" w:lineRule="auto"/>
        <w:jc w:val="both"/>
        <w:rPr>
          <w:rFonts w:eastAsia="Calibri" w:cs="Times New Roman"/>
          <w:bCs/>
        </w:rPr>
      </w:pPr>
    </w:p>
    <w:p w14:paraId="769F5A98" w14:textId="77777777" w:rsidR="008A10B1" w:rsidRPr="005F72A2" w:rsidRDefault="008A10B1" w:rsidP="006C29B6">
      <w:pPr>
        <w:spacing w:line="240" w:lineRule="auto"/>
        <w:jc w:val="both"/>
        <w:rPr>
          <w:rFonts w:eastAsia="Calibri" w:cs="Times New Roman"/>
          <w:bCs/>
        </w:rPr>
      </w:pPr>
    </w:p>
    <w:p w14:paraId="320B5A74" w14:textId="77777777" w:rsidR="008A10B1" w:rsidRPr="005F72A2" w:rsidRDefault="008A10B1" w:rsidP="006C29B6">
      <w:pPr>
        <w:spacing w:line="240" w:lineRule="auto"/>
        <w:jc w:val="both"/>
        <w:rPr>
          <w:rFonts w:eastAsia="Calibri" w:cs="Times New Roman"/>
          <w:b/>
        </w:rPr>
      </w:pPr>
    </w:p>
    <w:p w14:paraId="41350B6C" w14:textId="77777777" w:rsidR="008A10B1" w:rsidRPr="00422015" w:rsidRDefault="008A10B1" w:rsidP="006C29B6">
      <w:pPr>
        <w:spacing w:line="240" w:lineRule="auto"/>
        <w:jc w:val="both"/>
        <w:rPr>
          <w:rFonts w:eastAsia="Calibri" w:cs="Times New Roman"/>
          <w:b/>
        </w:rPr>
      </w:pPr>
    </w:p>
    <w:p w14:paraId="5204B19D" w14:textId="77777777" w:rsidR="008A10B1" w:rsidRPr="00422015" w:rsidRDefault="008A10B1" w:rsidP="006C29B6">
      <w:pPr>
        <w:spacing w:line="240" w:lineRule="auto"/>
        <w:jc w:val="both"/>
        <w:rPr>
          <w:rFonts w:eastAsia="Calibri" w:cs="Times New Roman"/>
          <w:b/>
        </w:rPr>
      </w:pPr>
    </w:p>
    <w:sectPr w:rsidR="008A10B1" w:rsidRPr="00422015" w:rsidSect="00EF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, Arial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D7A1F"/>
    <w:multiLevelType w:val="multilevel"/>
    <w:tmpl w:val="A430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B3EAA"/>
    <w:multiLevelType w:val="multilevel"/>
    <w:tmpl w:val="82BC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F02AC"/>
    <w:multiLevelType w:val="multilevel"/>
    <w:tmpl w:val="6010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E7DD3"/>
    <w:multiLevelType w:val="multilevel"/>
    <w:tmpl w:val="BDC4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E378C"/>
    <w:multiLevelType w:val="multilevel"/>
    <w:tmpl w:val="46A2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22DAF"/>
    <w:multiLevelType w:val="multilevel"/>
    <w:tmpl w:val="979A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04B4E"/>
    <w:multiLevelType w:val="multilevel"/>
    <w:tmpl w:val="42E8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E7EE0"/>
    <w:multiLevelType w:val="multilevel"/>
    <w:tmpl w:val="7096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C2826"/>
    <w:multiLevelType w:val="hybridMultilevel"/>
    <w:tmpl w:val="2634EA26"/>
    <w:lvl w:ilvl="0" w:tplc="2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9B30F9C"/>
    <w:multiLevelType w:val="hybridMultilevel"/>
    <w:tmpl w:val="7CBCAB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13C66"/>
    <w:multiLevelType w:val="multilevel"/>
    <w:tmpl w:val="87F2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5031A2"/>
    <w:multiLevelType w:val="multilevel"/>
    <w:tmpl w:val="8C8C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11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1E"/>
    <w:rsid w:val="00005FB5"/>
    <w:rsid w:val="00026DE6"/>
    <w:rsid w:val="000522AB"/>
    <w:rsid w:val="00071290"/>
    <w:rsid w:val="00071E2B"/>
    <w:rsid w:val="000A0020"/>
    <w:rsid w:val="000A489C"/>
    <w:rsid w:val="000E2DF2"/>
    <w:rsid w:val="000E7676"/>
    <w:rsid w:val="00100699"/>
    <w:rsid w:val="0013216E"/>
    <w:rsid w:val="0013461A"/>
    <w:rsid w:val="00140ACB"/>
    <w:rsid w:val="001478A1"/>
    <w:rsid w:val="00173D85"/>
    <w:rsid w:val="0017445F"/>
    <w:rsid w:val="001A669A"/>
    <w:rsid w:val="0020245E"/>
    <w:rsid w:val="002216F8"/>
    <w:rsid w:val="002424F2"/>
    <w:rsid w:val="0024431C"/>
    <w:rsid w:val="00266872"/>
    <w:rsid w:val="00286935"/>
    <w:rsid w:val="0029372A"/>
    <w:rsid w:val="002A116F"/>
    <w:rsid w:val="002B0BCC"/>
    <w:rsid w:val="002C570E"/>
    <w:rsid w:val="00300B83"/>
    <w:rsid w:val="0030211A"/>
    <w:rsid w:val="00303B3A"/>
    <w:rsid w:val="00335C5A"/>
    <w:rsid w:val="003406F1"/>
    <w:rsid w:val="00341282"/>
    <w:rsid w:val="0034162E"/>
    <w:rsid w:val="00357EB1"/>
    <w:rsid w:val="003663A7"/>
    <w:rsid w:val="00380BAA"/>
    <w:rsid w:val="00381417"/>
    <w:rsid w:val="003864E8"/>
    <w:rsid w:val="0038775D"/>
    <w:rsid w:val="00391C8D"/>
    <w:rsid w:val="00393FA3"/>
    <w:rsid w:val="003A2326"/>
    <w:rsid w:val="003A5467"/>
    <w:rsid w:val="003C1BAE"/>
    <w:rsid w:val="00422015"/>
    <w:rsid w:val="00422CF5"/>
    <w:rsid w:val="00425843"/>
    <w:rsid w:val="004423CE"/>
    <w:rsid w:val="004468F8"/>
    <w:rsid w:val="004672C1"/>
    <w:rsid w:val="00473A52"/>
    <w:rsid w:val="00486B7F"/>
    <w:rsid w:val="00487D33"/>
    <w:rsid w:val="00493B95"/>
    <w:rsid w:val="00493E13"/>
    <w:rsid w:val="004A6B83"/>
    <w:rsid w:val="004C1E4A"/>
    <w:rsid w:val="004C6015"/>
    <w:rsid w:val="004F0101"/>
    <w:rsid w:val="004F0865"/>
    <w:rsid w:val="004F61A4"/>
    <w:rsid w:val="0050775C"/>
    <w:rsid w:val="00527400"/>
    <w:rsid w:val="00532144"/>
    <w:rsid w:val="00535F37"/>
    <w:rsid w:val="00543D2F"/>
    <w:rsid w:val="0054486F"/>
    <w:rsid w:val="00557518"/>
    <w:rsid w:val="00571F36"/>
    <w:rsid w:val="0057698C"/>
    <w:rsid w:val="00585DC3"/>
    <w:rsid w:val="005A4D63"/>
    <w:rsid w:val="005A7FC9"/>
    <w:rsid w:val="005B35EA"/>
    <w:rsid w:val="005C3C1E"/>
    <w:rsid w:val="005D2518"/>
    <w:rsid w:val="005E2C86"/>
    <w:rsid w:val="005F0E04"/>
    <w:rsid w:val="005F59C5"/>
    <w:rsid w:val="005F726D"/>
    <w:rsid w:val="005F72A2"/>
    <w:rsid w:val="005F7C5E"/>
    <w:rsid w:val="0061365E"/>
    <w:rsid w:val="006147F3"/>
    <w:rsid w:val="0064138D"/>
    <w:rsid w:val="006427BB"/>
    <w:rsid w:val="00673C0F"/>
    <w:rsid w:val="006C29B6"/>
    <w:rsid w:val="006D133C"/>
    <w:rsid w:val="006D1AA2"/>
    <w:rsid w:val="006D39E8"/>
    <w:rsid w:val="006D52DD"/>
    <w:rsid w:val="006F26A6"/>
    <w:rsid w:val="00704718"/>
    <w:rsid w:val="00714B7B"/>
    <w:rsid w:val="00715F05"/>
    <w:rsid w:val="00717F0C"/>
    <w:rsid w:val="007215C6"/>
    <w:rsid w:val="00732892"/>
    <w:rsid w:val="00734A69"/>
    <w:rsid w:val="0074302B"/>
    <w:rsid w:val="007562A7"/>
    <w:rsid w:val="00756673"/>
    <w:rsid w:val="00774355"/>
    <w:rsid w:val="00775C58"/>
    <w:rsid w:val="007809EC"/>
    <w:rsid w:val="0078290F"/>
    <w:rsid w:val="00787A87"/>
    <w:rsid w:val="007A03DA"/>
    <w:rsid w:val="007A1432"/>
    <w:rsid w:val="007B3DE2"/>
    <w:rsid w:val="007D0CD2"/>
    <w:rsid w:val="007D5BA5"/>
    <w:rsid w:val="007F70FA"/>
    <w:rsid w:val="00800AA1"/>
    <w:rsid w:val="00800B36"/>
    <w:rsid w:val="00802734"/>
    <w:rsid w:val="00804EE3"/>
    <w:rsid w:val="008121B9"/>
    <w:rsid w:val="008228CF"/>
    <w:rsid w:val="00830AD7"/>
    <w:rsid w:val="00850CBD"/>
    <w:rsid w:val="00862C5E"/>
    <w:rsid w:val="00871A5D"/>
    <w:rsid w:val="00882E98"/>
    <w:rsid w:val="00894E8D"/>
    <w:rsid w:val="008956C2"/>
    <w:rsid w:val="0089570D"/>
    <w:rsid w:val="00895F8E"/>
    <w:rsid w:val="008A10B1"/>
    <w:rsid w:val="008A4B73"/>
    <w:rsid w:val="008B37A9"/>
    <w:rsid w:val="008B7E87"/>
    <w:rsid w:val="008C1439"/>
    <w:rsid w:val="008C3985"/>
    <w:rsid w:val="008D22C3"/>
    <w:rsid w:val="008F6F02"/>
    <w:rsid w:val="009126E9"/>
    <w:rsid w:val="0091475B"/>
    <w:rsid w:val="00917614"/>
    <w:rsid w:val="00936327"/>
    <w:rsid w:val="00950719"/>
    <w:rsid w:val="00955380"/>
    <w:rsid w:val="00957651"/>
    <w:rsid w:val="00960D42"/>
    <w:rsid w:val="00965F5D"/>
    <w:rsid w:val="00970099"/>
    <w:rsid w:val="00974180"/>
    <w:rsid w:val="009904A7"/>
    <w:rsid w:val="00991E46"/>
    <w:rsid w:val="009964F9"/>
    <w:rsid w:val="009A6BF7"/>
    <w:rsid w:val="009C34EF"/>
    <w:rsid w:val="009E5619"/>
    <w:rsid w:val="009E7282"/>
    <w:rsid w:val="009F7719"/>
    <w:rsid w:val="00A04229"/>
    <w:rsid w:val="00A059EF"/>
    <w:rsid w:val="00A1156E"/>
    <w:rsid w:val="00A133F7"/>
    <w:rsid w:val="00A143D7"/>
    <w:rsid w:val="00A5790C"/>
    <w:rsid w:val="00A66F1E"/>
    <w:rsid w:val="00A71865"/>
    <w:rsid w:val="00A72FEB"/>
    <w:rsid w:val="00AA39F4"/>
    <w:rsid w:val="00AB3D6D"/>
    <w:rsid w:val="00AD02F6"/>
    <w:rsid w:val="00AD4AC9"/>
    <w:rsid w:val="00AD5B04"/>
    <w:rsid w:val="00AD7796"/>
    <w:rsid w:val="00AE77C4"/>
    <w:rsid w:val="00B42B5F"/>
    <w:rsid w:val="00B460E8"/>
    <w:rsid w:val="00B5115A"/>
    <w:rsid w:val="00B66A96"/>
    <w:rsid w:val="00B7138E"/>
    <w:rsid w:val="00B72804"/>
    <w:rsid w:val="00B94FF0"/>
    <w:rsid w:val="00BA5A8A"/>
    <w:rsid w:val="00BB10D0"/>
    <w:rsid w:val="00BB2B2D"/>
    <w:rsid w:val="00BB495A"/>
    <w:rsid w:val="00BD12A4"/>
    <w:rsid w:val="00BD24CC"/>
    <w:rsid w:val="00BF0871"/>
    <w:rsid w:val="00BF720E"/>
    <w:rsid w:val="00C02CB1"/>
    <w:rsid w:val="00C14610"/>
    <w:rsid w:val="00C66DE5"/>
    <w:rsid w:val="00C86E3A"/>
    <w:rsid w:val="00CA0298"/>
    <w:rsid w:val="00CA471C"/>
    <w:rsid w:val="00CB2909"/>
    <w:rsid w:val="00CD078D"/>
    <w:rsid w:val="00CD27DB"/>
    <w:rsid w:val="00CD67F2"/>
    <w:rsid w:val="00CD6926"/>
    <w:rsid w:val="00CE22EF"/>
    <w:rsid w:val="00CE2872"/>
    <w:rsid w:val="00CE2963"/>
    <w:rsid w:val="00D24BB4"/>
    <w:rsid w:val="00D44819"/>
    <w:rsid w:val="00D464B9"/>
    <w:rsid w:val="00D7059E"/>
    <w:rsid w:val="00D93AFC"/>
    <w:rsid w:val="00D96E72"/>
    <w:rsid w:val="00DA6C20"/>
    <w:rsid w:val="00DB22AA"/>
    <w:rsid w:val="00DD00A6"/>
    <w:rsid w:val="00DD2BD7"/>
    <w:rsid w:val="00DD346E"/>
    <w:rsid w:val="00E01F5D"/>
    <w:rsid w:val="00E03B15"/>
    <w:rsid w:val="00E12179"/>
    <w:rsid w:val="00E138A0"/>
    <w:rsid w:val="00E1438E"/>
    <w:rsid w:val="00E24AD7"/>
    <w:rsid w:val="00E42647"/>
    <w:rsid w:val="00E678DA"/>
    <w:rsid w:val="00E709D1"/>
    <w:rsid w:val="00EA0486"/>
    <w:rsid w:val="00EB0C68"/>
    <w:rsid w:val="00ED3727"/>
    <w:rsid w:val="00EF34F5"/>
    <w:rsid w:val="00EF5B5A"/>
    <w:rsid w:val="00EF7708"/>
    <w:rsid w:val="00F24127"/>
    <w:rsid w:val="00F26F58"/>
    <w:rsid w:val="00F55668"/>
    <w:rsid w:val="00F65444"/>
    <w:rsid w:val="00F72DF2"/>
    <w:rsid w:val="00F81BDC"/>
    <w:rsid w:val="00F85756"/>
    <w:rsid w:val="00FC16F0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986B"/>
  <w15:docId w15:val="{D329AB2A-35E4-4274-A10A-EDA724B1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1E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50CBD"/>
    <w:pPr>
      <w:keepNext/>
      <w:keepLines/>
      <w:widowControl/>
      <w:suppressAutoHyphens w:val="0"/>
      <w:spacing w:before="4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6F1E"/>
    <w:pPr>
      <w:widowControl/>
      <w:spacing w:after="120"/>
    </w:pPr>
    <w:rPr>
      <w:rFonts w:eastAsia="Times New Roman" w:cs="Times New Roman"/>
      <w:lang w:val="ru-RU" w:eastAsia="ar-SA" w:bidi="ar-SA"/>
    </w:rPr>
  </w:style>
  <w:style w:type="character" w:customStyle="1" w:styleId="a4">
    <w:name w:val="Основной текст Знак"/>
    <w:basedOn w:val="a0"/>
    <w:link w:val="a3"/>
    <w:rsid w:val="00A66F1E"/>
    <w:rPr>
      <w:rFonts w:ascii="Times New Roman" w:eastAsia="Times New Roman" w:hAnsi="Times New Roman" w:cs="Times New Roman"/>
      <w:kern w:val="1"/>
      <w:sz w:val="24"/>
      <w:szCs w:val="24"/>
      <w:lang w:val="ru-RU" w:eastAsia="ar-SA"/>
      <w14:ligatures w14:val="none"/>
    </w:rPr>
  </w:style>
  <w:style w:type="paragraph" w:customStyle="1" w:styleId="BodyText21">
    <w:name w:val="Body Text 21"/>
    <w:basedOn w:val="a"/>
    <w:rsid w:val="00A66F1E"/>
    <w:rPr>
      <w:i/>
      <w:sz w:val="20"/>
      <w:szCs w:val="20"/>
    </w:rPr>
  </w:style>
  <w:style w:type="paragraph" w:styleId="a5">
    <w:name w:val="No Spacing"/>
    <w:qFormat/>
    <w:rsid w:val="00A66F1E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Standard">
    <w:name w:val="Standard"/>
    <w:rsid w:val="00A66F1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styleId="a6">
    <w:name w:val="Hyperlink"/>
    <w:basedOn w:val="a0"/>
    <w:uiPriority w:val="99"/>
    <w:unhideWhenUsed/>
    <w:rsid w:val="00A66F1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66F1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Emphasis"/>
    <w:basedOn w:val="a0"/>
    <w:uiPriority w:val="20"/>
    <w:qFormat/>
    <w:rsid w:val="00A66F1E"/>
    <w:rPr>
      <w:i/>
      <w:iCs/>
    </w:rPr>
  </w:style>
  <w:style w:type="character" w:customStyle="1" w:styleId="html-italic">
    <w:name w:val="html-italic"/>
    <w:basedOn w:val="a0"/>
    <w:rsid w:val="00A66F1E"/>
  </w:style>
  <w:style w:type="paragraph" w:styleId="a9">
    <w:name w:val="Revision"/>
    <w:hidden/>
    <w:uiPriority w:val="99"/>
    <w:semiHidden/>
    <w:rsid w:val="00AD4AC9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xmsonormal">
    <w:name w:val="x_msonormal"/>
    <w:basedOn w:val="a"/>
    <w:rsid w:val="00A04229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8F6F02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6F02"/>
    <w:rPr>
      <w:rFonts w:ascii="Segoe UI" w:eastAsia="SimSun" w:hAnsi="Segoe UI" w:cs="Mangal"/>
      <w:kern w:val="1"/>
      <w:sz w:val="18"/>
      <w:szCs w:val="16"/>
      <w:lang w:val="uk-UA" w:eastAsia="hi-IN" w:bidi="hi-IN"/>
      <w14:ligatures w14:val="none"/>
    </w:rPr>
  </w:style>
  <w:style w:type="paragraph" w:styleId="ac">
    <w:name w:val="Normal (Web)"/>
    <w:basedOn w:val="a"/>
    <w:uiPriority w:val="99"/>
    <w:unhideWhenUsed/>
    <w:rsid w:val="0064138D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bidi="ar-SA"/>
    </w:rPr>
  </w:style>
  <w:style w:type="character" w:styleId="ad">
    <w:name w:val="Strong"/>
    <w:basedOn w:val="a0"/>
    <w:uiPriority w:val="22"/>
    <w:qFormat/>
    <w:rsid w:val="0064138D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CD27D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850CB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ru-RU" w:eastAsia="ru-RU"/>
      <w14:ligatures w14:val="none"/>
    </w:rPr>
  </w:style>
  <w:style w:type="character" w:customStyle="1" w:styleId="Internetlink">
    <w:name w:val="Internet link"/>
    <w:rsid w:val="006F26A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964F9"/>
    <w:rPr>
      <w:color w:val="954F72" w:themeColor="followedHyperlink"/>
      <w:u w:val="single"/>
    </w:rPr>
  </w:style>
  <w:style w:type="paragraph" w:customStyle="1" w:styleId="af0">
    <w:basedOn w:val="a"/>
    <w:next w:val="ac"/>
    <w:uiPriority w:val="99"/>
    <w:rsid w:val="00B72804"/>
    <w:pPr>
      <w:widowControl/>
      <w:suppressAutoHyphens w:val="0"/>
      <w:spacing w:before="280" w:after="280"/>
    </w:pPr>
    <w:rPr>
      <w:rFonts w:eastAsia="Times New Roman" w:cs="Times New Roman"/>
      <w:lang w:val="ru-RU" w:eastAsia="ar-SA" w:bidi="ar-SA"/>
    </w:rPr>
  </w:style>
  <w:style w:type="character" w:styleId="af1">
    <w:name w:val="annotation reference"/>
    <w:basedOn w:val="a0"/>
    <w:uiPriority w:val="99"/>
    <w:unhideWhenUsed/>
    <w:rsid w:val="00734A6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4A69"/>
    <w:pPr>
      <w:spacing w:line="240" w:lineRule="auto"/>
    </w:pPr>
    <w:rPr>
      <w:sz w:val="20"/>
      <w:szCs w:val="18"/>
    </w:rPr>
  </w:style>
  <w:style w:type="character" w:customStyle="1" w:styleId="af3">
    <w:name w:val="Текст примечания Знак"/>
    <w:basedOn w:val="a0"/>
    <w:link w:val="af2"/>
    <w:uiPriority w:val="99"/>
    <w:rsid w:val="00734A69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4A6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4A69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5220/WNJ.V05.S1.0005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182/blood-2023-1748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24/0300-9831.74.6.40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105230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A0913-EE37-4F74-B3DE-6C83C868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11105</Words>
  <Characters>6331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 Наталія Євгеніївна</dc:creator>
  <cp:keywords/>
  <dc:description/>
  <cp:lastModifiedBy>Liliya Lysenko</cp:lastModifiedBy>
  <cp:revision>9</cp:revision>
  <dcterms:created xsi:type="dcterms:W3CDTF">2024-07-26T09:50:00Z</dcterms:created>
  <dcterms:modified xsi:type="dcterms:W3CDTF">2024-09-12T09:43:00Z</dcterms:modified>
</cp:coreProperties>
</file>